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E3" w:rsidRDefault="00120499" w:rsidP="00120499">
      <w:pPr>
        <w:spacing w:line="240" w:lineRule="auto"/>
        <w:jc w:val="center"/>
        <w:rPr>
          <w:rFonts w:cs="Times New Roman"/>
          <w:b/>
          <w:szCs w:val="24"/>
        </w:rPr>
      </w:pPr>
      <w:r w:rsidRPr="006B1BBC">
        <w:rPr>
          <w:rFonts w:cs="Times New Roman"/>
          <w:b/>
          <w:szCs w:val="24"/>
        </w:rPr>
        <w:t xml:space="preserve">PEMBERIAN DUA JENIS PUPUK ORGANIK TERHADAP SERAPAN UNSUR HARA MAKRO (N, P, K) PADA TANAMAN JAGUNG MANIS </w:t>
      </w:r>
      <w:r w:rsidR="002758E3">
        <w:rPr>
          <w:rFonts w:cs="Times New Roman"/>
          <w:b/>
          <w:szCs w:val="24"/>
        </w:rPr>
        <w:t xml:space="preserve"> </w:t>
      </w:r>
    </w:p>
    <w:p w:rsidR="00120499" w:rsidRDefault="00120499" w:rsidP="00120499">
      <w:pPr>
        <w:spacing w:line="240" w:lineRule="auto"/>
        <w:jc w:val="center"/>
        <w:rPr>
          <w:rFonts w:cs="Times New Roman"/>
          <w:b/>
          <w:szCs w:val="24"/>
        </w:rPr>
      </w:pPr>
      <w:r w:rsidRPr="006B1BBC">
        <w:rPr>
          <w:rFonts w:cs="Times New Roman"/>
          <w:b/>
          <w:szCs w:val="24"/>
        </w:rPr>
        <w:t>(</w:t>
      </w:r>
      <w:r w:rsidRPr="006B1BBC">
        <w:rPr>
          <w:rFonts w:cs="Times New Roman"/>
          <w:b/>
          <w:i/>
          <w:szCs w:val="24"/>
        </w:rPr>
        <w:t>Zea mays saccharata</w:t>
      </w:r>
      <w:r w:rsidRPr="006B1BBC">
        <w:rPr>
          <w:rFonts w:cs="Times New Roman"/>
          <w:b/>
          <w:szCs w:val="24"/>
        </w:rPr>
        <w:t xml:space="preserve"> Sturt L.)</w:t>
      </w:r>
    </w:p>
    <w:p w:rsidR="00120499" w:rsidRDefault="00120499" w:rsidP="00120499">
      <w:pPr>
        <w:spacing w:line="240" w:lineRule="auto"/>
        <w:jc w:val="center"/>
        <w:rPr>
          <w:rFonts w:cs="Times New Roman"/>
          <w:b/>
          <w:szCs w:val="24"/>
        </w:rPr>
      </w:pPr>
    </w:p>
    <w:p w:rsidR="00120499" w:rsidRPr="000C565D" w:rsidRDefault="00120499" w:rsidP="00120499">
      <w:pPr>
        <w:spacing w:line="240" w:lineRule="auto"/>
        <w:jc w:val="center"/>
        <w:rPr>
          <w:rFonts w:cs="Times New Roman"/>
          <w:i/>
          <w:szCs w:val="24"/>
        </w:rPr>
      </w:pPr>
      <w:r w:rsidRPr="000C565D">
        <w:rPr>
          <w:rFonts w:cs="Times New Roman"/>
          <w:i/>
          <w:szCs w:val="24"/>
        </w:rPr>
        <w:t xml:space="preserve">The treatment of two organic fertilizer to the </w:t>
      </w:r>
      <w:r>
        <w:rPr>
          <w:rFonts w:cs="Times New Roman"/>
          <w:i/>
          <w:szCs w:val="24"/>
        </w:rPr>
        <w:t xml:space="preserve">absorption </w:t>
      </w:r>
      <w:r w:rsidRPr="000C565D">
        <w:rPr>
          <w:rFonts w:cs="Times New Roman"/>
          <w:i/>
          <w:szCs w:val="24"/>
        </w:rPr>
        <w:t xml:space="preserve">on macro nutrient of sweet corn’s plant </w:t>
      </w:r>
    </w:p>
    <w:p w:rsidR="00120499" w:rsidRDefault="00120499" w:rsidP="00120499">
      <w:pPr>
        <w:spacing w:line="240" w:lineRule="auto"/>
        <w:rPr>
          <w:rFonts w:cs="Times New Roman"/>
          <w:szCs w:val="24"/>
        </w:rPr>
      </w:pPr>
    </w:p>
    <w:p w:rsidR="00120499" w:rsidRPr="002758E3" w:rsidRDefault="002758E3" w:rsidP="00120499">
      <w:pPr>
        <w:spacing w:line="240" w:lineRule="auto"/>
        <w:jc w:val="center"/>
        <w:rPr>
          <w:rFonts w:cs="Times New Roman"/>
          <w:b/>
          <w:szCs w:val="24"/>
          <w:vertAlign w:val="superscript"/>
        </w:rPr>
      </w:pPr>
      <w:r>
        <w:rPr>
          <w:rFonts w:cs="Times New Roman"/>
          <w:b/>
          <w:szCs w:val="24"/>
          <w:vertAlign w:val="superscript"/>
        </w:rPr>
        <w:t>1</w:t>
      </w:r>
      <w:r w:rsidR="00120499" w:rsidRPr="00E168A0">
        <w:rPr>
          <w:rFonts w:cs="Times New Roman"/>
          <w:b/>
          <w:szCs w:val="24"/>
        </w:rPr>
        <w:t>Dara Ramadhani</w:t>
      </w:r>
      <w:r>
        <w:rPr>
          <w:rFonts w:cs="Times New Roman"/>
          <w:b/>
          <w:szCs w:val="24"/>
        </w:rPr>
        <w:t xml:space="preserve">; </w:t>
      </w:r>
      <w:r>
        <w:rPr>
          <w:rFonts w:cs="Times New Roman"/>
          <w:b/>
          <w:szCs w:val="24"/>
          <w:vertAlign w:val="superscript"/>
        </w:rPr>
        <w:t>2</w:t>
      </w:r>
      <w:r w:rsidRPr="002758E3">
        <w:rPr>
          <w:b/>
          <w:sz w:val="23"/>
          <w:szCs w:val="23"/>
        </w:rPr>
        <w:t>Halus Satriawan</w:t>
      </w:r>
      <w:r w:rsidRPr="002758E3">
        <w:rPr>
          <w:b/>
          <w:sz w:val="23"/>
          <w:szCs w:val="23"/>
        </w:rPr>
        <w:t xml:space="preserve">; </w:t>
      </w:r>
      <w:r>
        <w:rPr>
          <w:b/>
          <w:sz w:val="23"/>
          <w:szCs w:val="23"/>
          <w:vertAlign w:val="superscript"/>
        </w:rPr>
        <w:t>3</w:t>
      </w:r>
      <w:r w:rsidRPr="002758E3">
        <w:rPr>
          <w:b/>
          <w:sz w:val="23"/>
          <w:szCs w:val="23"/>
        </w:rPr>
        <w:t>Zahrul Fuady</w:t>
      </w:r>
    </w:p>
    <w:p w:rsidR="00120499" w:rsidRDefault="002758E3" w:rsidP="00120499">
      <w:pPr>
        <w:spacing w:line="240" w:lineRule="auto"/>
        <w:jc w:val="center"/>
        <w:rPr>
          <w:rFonts w:cs="Times New Roman"/>
          <w:szCs w:val="24"/>
        </w:rPr>
      </w:pPr>
      <w:r>
        <w:rPr>
          <w:rFonts w:cs="Times New Roman"/>
          <w:szCs w:val="24"/>
          <w:vertAlign w:val="superscript"/>
        </w:rPr>
        <w:t>1</w:t>
      </w:r>
      <w:r w:rsidR="00120499">
        <w:rPr>
          <w:rFonts w:cs="Times New Roman"/>
          <w:szCs w:val="24"/>
        </w:rPr>
        <w:t>Mahasiswa Agroteknologi Fakultas Pertanian Universitas Almuslim</w:t>
      </w:r>
    </w:p>
    <w:p w:rsidR="002758E3" w:rsidRDefault="002758E3" w:rsidP="00120499">
      <w:pPr>
        <w:spacing w:line="240" w:lineRule="auto"/>
        <w:jc w:val="center"/>
        <w:rPr>
          <w:rFonts w:cs="Times New Roman"/>
          <w:szCs w:val="24"/>
        </w:rPr>
      </w:pPr>
      <w:r>
        <w:rPr>
          <w:rFonts w:cs="Times New Roman"/>
          <w:szCs w:val="24"/>
          <w:vertAlign w:val="superscript"/>
        </w:rPr>
        <w:t xml:space="preserve">2,3 </w:t>
      </w:r>
      <w:r w:rsidRPr="002758E3">
        <w:rPr>
          <w:rFonts w:cs="Times New Roman"/>
          <w:szCs w:val="24"/>
        </w:rPr>
        <w:t>Dosen</w:t>
      </w:r>
      <w:r>
        <w:rPr>
          <w:rFonts w:cs="Times New Roman"/>
          <w:szCs w:val="24"/>
        </w:rPr>
        <w:t xml:space="preserve"> </w:t>
      </w:r>
      <w:r>
        <w:rPr>
          <w:rFonts w:cs="Times New Roman"/>
          <w:szCs w:val="24"/>
        </w:rPr>
        <w:t>Fakultas Pertanian Universitas Almuslim</w:t>
      </w:r>
    </w:p>
    <w:p w:rsidR="00120499" w:rsidRDefault="00120499" w:rsidP="00120499">
      <w:pPr>
        <w:spacing w:line="240" w:lineRule="auto"/>
        <w:jc w:val="center"/>
        <w:rPr>
          <w:rFonts w:cs="Times New Roman"/>
          <w:szCs w:val="24"/>
        </w:rPr>
      </w:pPr>
      <w:r>
        <w:rPr>
          <w:rFonts w:cs="Times New Roman"/>
          <w:szCs w:val="24"/>
        </w:rPr>
        <w:t xml:space="preserve">Email : </w:t>
      </w:r>
      <w:r>
        <w:fldChar w:fldCharType="begin"/>
      </w:r>
      <w:r>
        <w:instrText>HYPERLINK "mailto:Ramadhani_dara@yahoo.com"</w:instrText>
      </w:r>
      <w:r>
        <w:fldChar w:fldCharType="separate"/>
      </w:r>
      <w:r w:rsidRPr="007E340E">
        <w:rPr>
          <w:rStyle w:val="Hyperlink"/>
          <w:rFonts w:cs="Times New Roman"/>
          <w:color w:val="auto"/>
          <w:szCs w:val="24"/>
          <w:u w:val="none"/>
        </w:rPr>
        <w:t>Ramadhani_dara@yahoo.com</w:t>
      </w:r>
      <w:r>
        <w:fldChar w:fldCharType="end"/>
      </w:r>
    </w:p>
    <w:p w:rsidR="00120499" w:rsidRPr="007E340E" w:rsidRDefault="00120499" w:rsidP="00120499">
      <w:pPr>
        <w:spacing w:line="240" w:lineRule="auto"/>
        <w:jc w:val="center"/>
        <w:rPr>
          <w:rFonts w:cs="Times New Roman"/>
          <w:szCs w:val="24"/>
        </w:rPr>
      </w:pPr>
    </w:p>
    <w:p w:rsidR="00120499" w:rsidRPr="00216A83" w:rsidRDefault="00120499" w:rsidP="00120499">
      <w:pPr>
        <w:spacing w:line="240" w:lineRule="auto"/>
        <w:jc w:val="center"/>
        <w:rPr>
          <w:b/>
          <w:i/>
        </w:rPr>
      </w:pPr>
      <w:r w:rsidRPr="00216A83">
        <w:rPr>
          <w:b/>
          <w:i/>
        </w:rPr>
        <w:t>ABSTRACT</w:t>
      </w:r>
    </w:p>
    <w:p w:rsidR="00120499" w:rsidRPr="00216A83" w:rsidRDefault="00120499" w:rsidP="00120499">
      <w:pPr>
        <w:autoSpaceDE w:val="0"/>
        <w:autoSpaceDN w:val="0"/>
        <w:adjustRightInd w:val="0"/>
        <w:spacing w:line="240" w:lineRule="auto"/>
        <w:jc w:val="left"/>
        <w:rPr>
          <w:b/>
        </w:rPr>
      </w:pPr>
    </w:p>
    <w:p w:rsidR="00120499" w:rsidRDefault="00120499" w:rsidP="00120499">
      <w:pPr>
        <w:autoSpaceDE w:val="0"/>
        <w:autoSpaceDN w:val="0"/>
        <w:adjustRightInd w:val="0"/>
        <w:spacing w:line="240" w:lineRule="auto"/>
        <w:rPr>
          <w:i/>
        </w:rPr>
      </w:pPr>
      <w:r>
        <w:t xml:space="preserve">             </w:t>
      </w:r>
      <w:r w:rsidRPr="00125F36">
        <w:rPr>
          <w:rFonts w:cs="Times New Roman"/>
          <w:i/>
          <w:iCs/>
          <w:szCs w:val="24"/>
        </w:rPr>
        <w:t>The research was conducte</w:t>
      </w:r>
      <w:r>
        <w:rPr>
          <w:rFonts w:cs="Times New Roman"/>
          <w:i/>
          <w:iCs/>
          <w:szCs w:val="24"/>
        </w:rPr>
        <w:t xml:space="preserve">d at the village of Lipah Rayek, </w:t>
      </w:r>
      <w:r w:rsidRPr="00125F36">
        <w:rPr>
          <w:rFonts w:cs="Times New Roman"/>
          <w:i/>
          <w:iCs/>
          <w:szCs w:val="24"/>
        </w:rPr>
        <w:t xml:space="preserve">Bireuen on March 7 to August 8, 2016. </w:t>
      </w:r>
      <w:r w:rsidRPr="00125F36">
        <w:rPr>
          <w:i/>
        </w:rPr>
        <w:t xml:space="preserve">This study aims to determine the absorption of macro nutrients (N, </w:t>
      </w:r>
      <w:r>
        <w:rPr>
          <w:i/>
        </w:rPr>
        <w:t>P, K) in the sweet corn’s plant due</w:t>
      </w:r>
      <w:r w:rsidRPr="00125F36">
        <w:rPr>
          <w:i/>
        </w:rPr>
        <w:t xml:space="preserve"> the treatment of two kinds of organic fertilize</w:t>
      </w:r>
      <w:r>
        <w:rPr>
          <w:i/>
        </w:rPr>
        <w:t xml:space="preserve">r. The experimental design </w:t>
      </w:r>
      <w:r w:rsidRPr="00125F36">
        <w:rPr>
          <w:i/>
        </w:rPr>
        <w:t>was</w:t>
      </w:r>
      <w:r>
        <w:rPr>
          <w:i/>
        </w:rPr>
        <w:t xml:space="preserve"> used</w:t>
      </w:r>
      <w:r w:rsidRPr="00125F36">
        <w:rPr>
          <w:i/>
        </w:rPr>
        <w:t xml:space="preserve"> a randomized block design (RBD) with two factors </w:t>
      </w:r>
      <w:r>
        <w:rPr>
          <w:i/>
        </w:rPr>
        <w:t>consist of cattle</w:t>
      </w:r>
      <w:r w:rsidRPr="00125F36">
        <w:rPr>
          <w:i/>
        </w:rPr>
        <w:t xml:space="preserve"> (P), with three levels are P</w:t>
      </w:r>
      <w:r w:rsidRPr="00125F36">
        <w:rPr>
          <w:i/>
          <w:vertAlign w:val="subscript"/>
        </w:rPr>
        <w:t>0</w:t>
      </w:r>
      <w:r w:rsidRPr="00125F36">
        <w:rPr>
          <w:i/>
        </w:rPr>
        <w:t xml:space="preserve"> (</w:t>
      </w:r>
      <w:r>
        <w:rPr>
          <w:i/>
        </w:rPr>
        <w:t>cattle</w:t>
      </w:r>
      <w:r w:rsidRPr="00125F36">
        <w:rPr>
          <w:i/>
        </w:rPr>
        <w:t xml:space="preserve"> 0 ton / ha), P</w:t>
      </w:r>
      <w:r w:rsidRPr="00125F36">
        <w:rPr>
          <w:i/>
          <w:vertAlign w:val="subscript"/>
        </w:rPr>
        <w:t>1</w:t>
      </w:r>
      <w:r w:rsidRPr="00125F36">
        <w:rPr>
          <w:i/>
        </w:rPr>
        <w:t xml:space="preserve"> (</w:t>
      </w:r>
      <w:r>
        <w:rPr>
          <w:i/>
        </w:rPr>
        <w:t>cattle</w:t>
      </w:r>
      <w:r w:rsidRPr="00125F36">
        <w:rPr>
          <w:i/>
        </w:rPr>
        <w:t xml:space="preserve"> 15 ton / ha), P</w:t>
      </w:r>
      <w:r w:rsidRPr="00125F36">
        <w:rPr>
          <w:i/>
          <w:vertAlign w:val="subscript"/>
        </w:rPr>
        <w:t>2</w:t>
      </w:r>
      <w:r w:rsidRPr="00125F36">
        <w:rPr>
          <w:i/>
        </w:rPr>
        <w:t xml:space="preserve"> (</w:t>
      </w:r>
      <w:r>
        <w:rPr>
          <w:i/>
        </w:rPr>
        <w:t xml:space="preserve">cattle </w:t>
      </w:r>
      <w:r w:rsidRPr="00125F36">
        <w:rPr>
          <w:i/>
        </w:rPr>
        <w:t>20 ton / ha) and the provision of compost (K), with three levels are K</w:t>
      </w:r>
      <w:r w:rsidRPr="00125F36">
        <w:rPr>
          <w:i/>
          <w:vertAlign w:val="subscript"/>
        </w:rPr>
        <w:t>0</w:t>
      </w:r>
      <w:r w:rsidRPr="00125F36">
        <w:rPr>
          <w:i/>
        </w:rPr>
        <w:t xml:space="preserve"> (compost 0 ton / ha), K</w:t>
      </w:r>
      <w:r w:rsidRPr="00125F36">
        <w:rPr>
          <w:i/>
          <w:vertAlign w:val="subscript"/>
        </w:rPr>
        <w:t>1</w:t>
      </w:r>
      <w:r w:rsidRPr="00125F36">
        <w:rPr>
          <w:i/>
        </w:rPr>
        <w:t xml:space="preserve"> (compost 15 tons / ha), K</w:t>
      </w:r>
      <w:r w:rsidRPr="00125F36">
        <w:rPr>
          <w:i/>
          <w:vertAlign w:val="subscript"/>
        </w:rPr>
        <w:t>2</w:t>
      </w:r>
      <w:r w:rsidRPr="00125F36">
        <w:rPr>
          <w:i/>
        </w:rPr>
        <w:t xml:space="preserve"> (compost 20 tons / ha) , The parameters observed in this study were height</w:t>
      </w:r>
      <w:r>
        <w:rPr>
          <w:i/>
        </w:rPr>
        <w:t xml:space="preserve"> of plant</w:t>
      </w:r>
      <w:r w:rsidRPr="00125F36">
        <w:rPr>
          <w:i/>
        </w:rPr>
        <w:t xml:space="preserve"> (15, 30 and 45 days after planting), diameter of rod (15, 30, and 45 days after planting), wet of weight, dry of weight, absorption of N, P, and K. These results indicate that the </w:t>
      </w:r>
      <w:r>
        <w:rPr>
          <w:i/>
        </w:rPr>
        <w:t xml:space="preserve">cattle </w:t>
      </w:r>
      <w:r w:rsidRPr="00125F36">
        <w:rPr>
          <w:i/>
        </w:rPr>
        <w:t>application had no significant effect on all parameters of observation. Giving compost very significant effect on wet of weight and significant effect on height</w:t>
      </w:r>
      <w:r>
        <w:rPr>
          <w:i/>
        </w:rPr>
        <w:t xml:space="preserve"> of plant</w:t>
      </w:r>
      <w:r w:rsidRPr="00125F36">
        <w:rPr>
          <w:i/>
        </w:rPr>
        <w:t xml:space="preserve"> at 15 and 45 days after planting and</w:t>
      </w:r>
      <w:r>
        <w:rPr>
          <w:i/>
        </w:rPr>
        <w:t xml:space="preserve"> diameter of rod at</w:t>
      </w:r>
      <w:r w:rsidRPr="00125F36">
        <w:rPr>
          <w:i/>
        </w:rPr>
        <w:t xml:space="preserve"> 30 days after planting. Wet of weight highest were found in the treatment of compost 0 ton / ha (355.00 g) and the lowest in the treatment of compost 20 tons / ha (278.89 g). The highest height</w:t>
      </w:r>
      <w:r>
        <w:rPr>
          <w:i/>
        </w:rPr>
        <w:t xml:space="preserve"> of plant</w:t>
      </w:r>
      <w:r w:rsidRPr="00125F36">
        <w:rPr>
          <w:i/>
        </w:rPr>
        <w:t xml:space="preserve"> </w:t>
      </w:r>
      <w:r>
        <w:rPr>
          <w:i/>
        </w:rPr>
        <w:t xml:space="preserve">at </w:t>
      </w:r>
      <w:r w:rsidRPr="00125F36">
        <w:rPr>
          <w:i/>
        </w:rPr>
        <w:t>15 and 45 days afte</w:t>
      </w:r>
      <w:r>
        <w:rPr>
          <w:i/>
        </w:rPr>
        <w:t>r</w:t>
      </w:r>
      <w:r w:rsidRPr="00125F36">
        <w:rPr>
          <w:i/>
        </w:rPr>
        <w:t xml:space="preserve"> planting found in compost treatment 0 ton / ha (15 DAP= 46.32 cm; 45 DAP = 166.50 cm) and the lowest in the treatment of compost 20 tons / ha (15 DAP = 42.27 cm; 45 DAP = 152.24 cm).</w:t>
      </w:r>
      <w:r w:rsidRPr="00A82DFA">
        <w:rPr>
          <w:i/>
        </w:rPr>
        <w:t xml:space="preserve"> </w:t>
      </w:r>
      <w:r w:rsidRPr="00125F36">
        <w:rPr>
          <w:i/>
        </w:rPr>
        <w:t>The highest diameter of rod at 30 days afte</w:t>
      </w:r>
      <w:r>
        <w:rPr>
          <w:i/>
        </w:rPr>
        <w:t>r</w:t>
      </w:r>
      <w:r w:rsidRPr="00125F36">
        <w:rPr>
          <w:i/>
        </w:rPr>
        <w:t xml:space="preserve"> planting was found in the treatment of compost 0 ton / ha (1.68 cm) and the lowest in the treatment of compost 20 tons / ha (1.46 cm). There was no significant interaction on the treatment of </w:t>
      </w:r>
      <w:r>
        <w:rPr>
          <w:i/>
        </w:rPr>
        <w:t xml:space="preserve">cattle </w:t>
      </w:r>
      <w:r w:rsidRPr="00125F36">
        <w:rPr>
          <w:i/>
        </w:rPr>
        <w:t>and compost in this research.</w:t>
      </w:r>
    </w:p>
    <w:p w:rsidR="00120499" w:rsidRPr="00125F36" w:rsidRDefault="00120499" w:rsidP="00120499">
      <w:pPr>
        <w:autoSpaceDE w:val="0"/>
        <w:autoSpaceDN w:val="0"/>
        <w:adjustRightInd w:val="0"/>
        <w:spacing w:line="240" w:lineRule="auto"/>
        <w:rPr>
          <w:i/>
        </w:rPr>
      </w:pPr>
    </w:p>
    <w:p w:rsidR="00120499" w:rsidRDefault="00120499" w:rsidP="00B57F21">
      <w:pPr>
        <w:spacing w:line="240" w:lineRule="auto"/>
        <w:ind w:left="1134" w:hanging="1134"/>
        <w:rPr>
          <w:i/>
        </w:rPr>
      </w:pPr>
      <w:r w:rsidRPr="00125F36">
        <w:rPr>
          <w:i/>
        </w:rPr>
        <w:t>Keywords:</w:t>
      </w:r>
      <w:r>
        <w:rPr>
          <w:i/>
        </w:rPr>
        <w:t xml:space="preserve"> Cattle</w:t>
      </w:r>
      <w:r w:rsidRPr="00125F36">
        <w:rPr>
          <w:i/>
        </w:rPr>
        <w:t>, Compost, Sweet Corn’s Plant</w:t>
      </w:r>
      <w:r>
        <w:rPr>
          <w:i/>
        </w:rPr>
        <w:t xml:space="preserve"> (Zea mays </w:t>
      </w:r>
      <w:r w:rsidRPr="00125F36">
        <w:rPr>
          <w:i/>
        </w:rPr>
        <w:t xml:space="preserve">saccharata </w:t>
      </w:r>
      <w:r w:rsidRPr="00437DF7">
        <w:t>Sturt L.</w:t>
      </w:r>
      <w:r>
        <w:rPr>
          <w:i/>
        </w:rPr>
        <w:t xml:space="preserve">), </w:t>
      </w:r>
      <w:r w:rsidRPr="00125F36">
        <w:rPr>
          <w:i/>
        </w:rPr>
        <w:t>Absorption of Macro Nutrient (N, P, K)</w:t>
      </w:r>
    </w:p>
    <w:p w:rsidR="00B57F21" w:rsidRDefault="00B57F21" w:rsidP="00B57F21">
      <w:pPr>
        <w:spacing w:line="240" w:lineRule="auto"/>
        <w:rPr>
          <w:rFonts w:eastAsia="Times New Roman" w:cs="Times New Roman"/>
          <w:b/>
          <w:szCs w:val="24"/>
          <w:lang w:val="en-US" w:eastAsia="id-ID"/>
        </w:rPr>
      </w:pPr>
    </w:p>
    <w:p w:rsidR="00B57F21" w:rsidRPr="00B57F21" w:rsidRDefault="00B57F21" w:rsidP="00B57F21">
      <w:pPr>
        <w:spacing w:line="240" w:lineRule="auto"/>
        <w:rPr>
          <w:rFonts w:eastAsia="Times New Roman" w:cs="Times New Roman"/>
          <w:b/>
          <w:sz w:val="18"/>
          <w:szCs w:val="18"/>
          <w:lang w:val="en-US" w:eastAsia="id-ID"/>
        </w:rPr>
        <w:sectPr w:rsidR="00B57F21" w:rsidRPr="00B57F21" w:rsidSect="00AA3F9D">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9" w:footer="974" w:gutter="0"/>
          <w:pgNumType w:start="84"/>
          <w:cols w:space="282"/>
          <w:docGrid w:linePitch="360"/>
        </w:sectPr>
      </w:pPr>
    </w:p>
    <w:p w:rsidR="003C4CE8" w:rsidRPr="00B57F21" w:rsidRDefault="003C4CE8" w:rsidP="00B57F21">
      <w:pPr>
        <w:spacing w:line="240" w:lineRule="auto"/>
        <w:rPr>
          <w:rFonts w:eastAsia="Times New Roman" w:cs="Times New Roman"/>
          <w:b/>
          <w:szCs w:val="24"/>
          <w:lang w:val="en-US" w:eastAsia="id-ID"/>
        </w:rPr>
      </w:pPr>
      <w:r w:rsidRPr="005659EA">
        <w:rPr>
          <w:rFonts w:eastAsia="Times New Roman" w:cs="Times New Roman"/>
          <w:b/>
          <w:szCs w:val="24"/>
          <w:lang w:eastAsia="id-ID"/>
        </w:rPr>
        <w:lastRenderedPageBreak/>
        <w:t>PENDAHULUAN</w:t>
      </w:r>
    </w:p>
    <w:p w:rsidR="003C4CE8" w:rsidRPr="005659EA" w:rsidRDefault="003C4CE8" w:rsidP="00B57F21">
      <w:pPr>
        <w:spacing w:line="240" w:lineRule="auto"/>
        <w:ind w:firstLine="720"/>
        <w:rPr>
          <w:rFonts w:eastAsia="Times New Roman" w:cs="Times New Roman"/>
          <w:szCs w:val="24"/>
          <w:lang w:eastAsia="id-ID"/>
        </w:rPr>
      </w:pPr>
      <w:r w:rsidRPr="005659EA">
        <w:rPr>
          <w:rFonts w:eastAsia="Times New Roman" w:cs="Times New Roman"/>
          <w:szCs w:val="24"/>
          <w:lang w:eastAsia="id-ID"/>
        </w:rPr>
        <w:t xml:space="preserve">Pertumbuhan dan perkembangan tanaman ditentukan oleh beberapa faktor antara lain ketersediaan hara. Unsur hara dapat ditingkatkan ketersediannya dalam tanah dengan memperbaiki kondisi tanah melalui pemupukan. Tanaman membutuhkan 16 unsur hara esensial yang dibagi dalam dua kelompok, yaitu unsur hara makro dan unsur hara mikro. Unsur hara makro yang diperlukan dalam jumlah lebih banyak yaitu N, P, dan K. </w:t>
      </w:r>
    </w:p>
    <w:p w:rsidR="003C4CE8" w:rsidRPr="005659EA" w:rsidRDefault="003C4CE8" w:rsidP="00A258C8">
      <w:pPr>
        <w:spacing w:line="240" w:lineRule="auto"/>
        <w:ind w:firstLine="720"/>
        <w:rPr>
          <w:szCs w:val="24"/>
        </w:rPr>
      </w:pPr>
      <w:r w:rsidRPr="005659EA">
        <w:rPr>
          <w:rFonts w:eastAsia="Times New Roman" w:cs="Times New Roman"/>
          <w:szCs w:val="24"/>
          <w:lang w:eastAsia="id-ID"/>
        </w:rPr>
        <w:lastRenderedPageBreak/>
        <w:t xml:space="preserve">Pupuk organik merupakan salah satu alternatif pemupukan untuk mensuplai hara bagi tanaman. </w:t>
      </w:r>
      <w:r w:rsidRPr="005659EA">
        <w:rPr>
          <w:szCs w:val="24"/>
        </w:rPr>
        <w:t xml:space="preserve">Pupuk organik merupakan pupuk yang tersusun dari bagian makhluk hidup, seperti pelapukan dari sisa-sisa tanaman dan hewan (Sutanto, 2002). Hairiah </w:t>
      </w:r>
      <w:r w:rsidRPr="005659EA">
        <w:rPr>
          <w:i/>
          <w:iCs/>
          <w:szCs w:val="24"/>
        </w:rPr>
        <w:t xml:space="preserve">et al </w:t>
      </w:r>
      <w:r w:rsidRPr="005659EA">
        <w:rPr>
          <w:szCs w:val="24"/>
        </w:rPr>
        <w:t xml:space="preserve">(2000), menyatakan komponen kualitas bahan organik yang penting adalah rasio C/N, kandungan lignin dan polifenol. Bahan organik dapat digunakan sebagai pupuk  bila  rasio C/N antara 10-12, lignin </w:t>
      </w:r>
      <w:r w:rsidRPr="005659EA">
        <w:rPr>
          <w:szCs w:val="24"/>
        </w:rPr>
        <w:sym w:font="Symbol" w:char="F03C"/>
      </w:r>
      <w:r w:rsidRPr="005659EA">
        <w:rPr>
          <w:szCs w:val="24"/>
        </w:rPr>
        <w:t xml:space="preserve"> 15 % dan polifenol </w:t>
      </w:r>
      <w:r w:rsidRPr="005659EA">
        <w:rPr>
          <w:szCs w:val="24"/>
        </w:rPr>
        <w:sym w:font="Symbol" w:char="F03C"/>
      </w:r>
      <w:r w:rsidRPr="005659EA">
        <w:rPr>
          <w:szCs w:val="24"/>
        </w:rPr>
        <w:t xml:space="preserve"> 4 %.</w:t>
      </w:r>
    </w:p>
    <w:p w:rsidR="003C4CE8" w:rsidRPr="005659EA" w:rsidRDefault="003C4CE8" w:rsidP="00A258C8">
      <w:pPr>
        <w:spacing w:line="240" w:lineRule="auto"/>
        <w:ind w:firstLine="720"/>
        <w:rPr>
          <w:rFonts w:eastAsia="Times New Roman" w:cs="Times New Roman"/>
          <w:szCs w:val="24"/>
          <w:lang w:eastAsia="id-ID"/>
        </w:rPr>
      </w:pPr>
      <w:r w:rsidRPr="005659EA">
        <w:rPr>
          <w:rFonts w:eastAsia="Times New Roman" w:cs="Times New Roman"/>
          <w:szCs w:val="24"/>
          <w:lang w:eastAsia="id-ID"/>
        </w:rPr>
        <w:lastRenderedPageBreak/>
        <w:t xml:space="preserve">Pupuk kandang dan pupuk kompos merupakan dua jenis pupuk organik. </w:t>
      </w:r>
      <w:r w:rsidRPr="005659EA">
        <w:rPr>
          <w:szCs w:val="24"/>
        </w:rPr>
        <w:t>Pupuk kandang mengandung Nitrogen (N) 0,97 %, Fosfor (P) 0,69 %, Kalium (K) 1,66 % dan air 85 % serta jumlah unsur hara mikro yang dapat membantu pertumbuhan tanaman (Sutedjo, 2002). Pupuk kompos mengandung C 35,11%, N 1,86%, P</w:t>
      </w:r>
      <w:r w:rsidRPr="005659EA">
        <w:rPr>
          <w:szCs w:val="24"/>
          <w:vertAlign w:val="subscript"/>
        </w:rPr>
        <w:t>2</w:t>
      </w:r>
      <w:r w:rsidRPr="005659EA">
        <w:rPr>
          <w:szCs w:val="24"/>
        </w:rPr>
        <w:t>O</w:t>
      </w:r>
      <w:r w:rsidRPr="005659EA">
        <w:rPr>
          <w:szCs w:val="24"/>
          <w:vertAlign w:val="subscript"/>
        </w:rPr>
        <w:t>5</w:t>
      </w:r>
      <w:r w:rsidRPr="005659EA">
        <w:rPr>
          <w:szCs w:val="24"/>
        </w:rPr>
        <w:t xml:space="preserve"> 0,97 %, K</w:t>
      </w:r>
      <w:r w:rsidRPr="005659EA">
        <w:rPr>
          <w:szCs w:val="24"/>
          <w:vertAlign w:val="subscript"/>
        </w:rPr>
        <w:t>2</w:t>
      </w:r>
      <w:r w:rsidRPr="005659EA">
        <w:rPr>
          <w:szCs w:val="24"/>
        </w:rPr>
        <w:t>O 5,35%, Ca 1,46%, dan air 55% (Basuki, 2007). Mikroorganisme dalam bentuk EM-4 dalam pupuk kompos dapat melarutkan senyawa phosphat menjadi senyawa yang dapat diserap oleh akar tanaman yang berfungsi untuk merangsang pembentukan akar tanaman dan memperbesar penyerapan air dan unsur hara dalam tanah.</w:t>
      </w:r>
    </w:p>
    <w:p w:rsidR="003C4CE8" w:rsidRPr="005659EA" w:rsidRDefault="003C4CE8" w:rsidP="00A258C8">
      <w:pPr>
        <w:autoSpaceDE w:val="0"/>
        <w:autoSpaceDN w:val="0"/>
        <w:adjustRightInd w:val="0"/>
        <w:spacing w:line="240" w:lineRule="auto"/>
        <w:ind w:firstLine="720"/>
        <w:rPr>
          <w:rFonts w:cs="Times New Roman"/>
          <w:szCs w:val="24"/>
        </w:rPr>
      </w:pPr>
      <w:r w:rsidRPr="005659EA">
        <w:rPr>
          <w:szCs w:val="24"/>
        </w:rPr>
        <w:t xml:space="preserve">Menurut Suriadikarta (2006), pupuk organik mempunyai peranan penting dalam meningkatkan sifat fisik, kimia, dan biologi tanah. Peranan terhadap sifat fisik tanah adalah memperbaiki struktur dan tekstur tanah. Peranan terhadap sifat kimia tanah adalah meningkatkan kesuburan tanah karena dapat menambah unsur hara makro dan mikro bagi tanaman, mempertinggi kadar humus dan menambah bahan organik yang berfungsi sebagai gudang penyimpan hara, unsur hara juga akan mudah dilepaskan untuk dipakai oleh tanaman seperti unsur P yang terfiksasi, Ca, Fe, dan Al tidak dapat diserap tanaman, tetapi akan menjadi tersedia bila unsur Ca, Fe, dan Al diikat oleh bahan organik menjadi organo komplek. Peranan pupuk organik terhadap sifat biologi tanah adalah </w:t>
      </w:r>
      <w:r w:rsidRPr="005659EA">
        <w:rPr>
          <w:rFonts w:cs="Times New Roman"/>
          <w:szCs w:val="24"/>
        </w:rPr>
        <w:t>sebagai sumber energi bagi makro dan mikro-fauna tanah. Penambahan bahan organik ke dalam tanah akan menyebabkan aktivitas dan populasi mikrobiologi dalam tanah meningkat, terutama yang berkaitan dengan aktivitas dekomposisi dan mineralisasi bahan organik (</w:t>
      </w:r>
      <w:r w:rsidRPr="005659EA">
        <w:rPr>
          <w:rFonts w:cs="Times New Roman"/>
          <w:bCs/>
          <w:szCs w:val="24"/>
        </w:rPr>
        <w:t>Suntoro, 2003).</w:t>
      </w:r>
    </w:p>
    <w:p w:rsidR="003C4CE8" w:rsidRPr="005659EA" w:rsidRDefault="003C4CE8" w:rsidP="00A258C8">
      <w:pPr>
        <w:spacing w:line="240" w:lineRule="auto"/>
        <w:ind w:firstLine="720"/>
        <w:rPr>
          <w:szCs w:val="24"/>
        </w:rPr>
      </w:pPr>
      <w:r w:rsidRPr="005659EA">
        <w:rPr>
          <w:szCs w:val="24"/>
        </w:rPr>
        <w:t xml:space="preserve">Pupuk organik juga berdampak pada peningkatan serapan hara oleh tanaman. Beberapa penelitian menunjukkan bahwa penggunaan pupuk organik dapat meningkatkan pH tanah, N-total, P-tersedia, K-tersedia di dalam tanah, kadar dan serapan hara N, P, dan K tanaman serta </w:t>
      </w:r>
      <w:r w:rsidRPr="005659EA">
        <w:rPr>
          <w:szCs w:val="24"/>
        </w:rPr>
        <w:lastRenderedPageBreak/>
        <w:t>meningkatkan produksi tanaman jagung manis (Syafruddin, 2007)</w:t>
      </w:r>
    </w:p>
    <w:p w:rsidR="003C4CE8" w:rsidRPr="005659EA" w:rsidRDefault="003C4CE8" w:rsidP="00A258C8">
      <w:pPr>
        <w:spacing w:line="240" w:lineRule="auto"/>
        <w:ind w:firstLine="720"/>
        <w:rPr>
          <w:szCs w:val="24"/>
        </w:rPr>
      </w:pPr>
      <w:r w:rsidRPr="005659EA">
        <w:rPr>
          <w:rFonts w:eastAsia="Times New Roman" w:cs="Times New Roman"/>
          <w:szCs w:val="24"/>
        </w:rPr>
        <w:t xml:space="preserve">Serapan hara merupakan jumlah hara yang masuk ke dalam jaringan tanaman. </w:t>
      </w:r>
      <w:r w:rsidRPr="005659EA">
        <w:rPr>
          <w:szCs w:val="24"/>
        </w:rPr>
        <w:t xml:space="preserve">Analisis serapan hara tanaman jagung manis didasarkan pada jumlah unsur hara dalam tanaman. Serapan hara N, P, dan K tanaman jagung manis dengan pemberian dua jenis pupuk organik dapat diketahui melalui </w:t>
      </w:r>
      <w:r w:rsidRPr="005659EA">
        <w:rPr>
          <w:rFonts w:cs="Times New Roman"/>
          <w:szCs w:val="24"/>
        </w:rPr>
        <w:t xml:space="preserve">hasil uji tanah dan analisa jaringan tanaman (Suwarno, 2003). </w:t>
      </w:r>
    </w:p>
    <w:p w:rsidR="003C4CE8" w:rsidRPr="005659EA" w:rsidRDefault="003C4CE8" w:rsidP="00A258C8">
      <w:pPr>
        <w:spacing w:line="240" w:lineRule="auto"/>
        <w:ind w:firstLine="720"/>
        <w:rPr>
          <w:szCs w:val="24"/>
        </w:rPr>
      </w:pPr>
    </w:p>
    <w:p w:rsidR="003C4CE8" w:rsidRPr="00B57F21" w:rsidRDefault="003C4CE8" w:rsidP="00B57F21">
      <w:pPr>
        <w:spacing w:line="240" w:lineRule="auto"/>
        <w:rPr>
          <w:b/>
          <w:szCs w:val="24"/>
          <w:lang w:val="en-US"/>
        </w:rPr>
      </w:pPr>
      <w:r w:rsidRPr="005659EA">
        <w:rPr>
          <w:b/>
          <w:szCs w:val="24"/>
        </w:rPr>
        <w:t>METODELOGI PENELITIAN</w:t>
      </w:r>
    </w:p>
    <w:p w:rsidR="003C4CE8" w:rsidRPr="005659EA" w:rsidRDefault="003C4CE8" w:rsidP="00A258C8">
      <w:pPr>
        <w:spacing w:line="240" w:lineRule="auto"/>
        <w:ind w:firstLine="720"/>
        <w:rPr>
          <w:szCs w:val="24"/>
        </w:rPr>
      </w:pPr>
      <w:r w:rsidRPr="005659EA">
        <w:rPr>
          <w:szCs w:val="24"/>
        </w:rPr>
        <w:t>Penelitian ini dilaksanakan di Gampong Lipah Rayek Kecamatan Jeumpa Kabupaten Bireuen yang dimulai pada Tanggal 3 Mei - 17 Juni 2016. Sebelumnya pada Bulan Maret 2016 diambil sampel tanah awal di Gampong Matang Cot Paseh Kecamatan Peusangan Kabupaten Bireuen kemudian dikirim untuk di analisis rutin di Laboratorium Tanah dan Tanaman Fakultas Pertanian Universitas Syiah Kuala. Analisis Serapan Hara N, P, dan K dilakukan di Laboratorium Tanah dan Tanaman Balai Pengkajian Teknologi Pertanian (BPTP) Aceh, Banda Aceh pada Bulan Juni – Agustus 2016.</w:t>
      </w:r>
    </w:p>
    <w:p w:rsidR="003C4CE8" w:rsidRPr="005659EA" w:rsidRDefault="003C4CE8" w:rsidP="00A258C8">
      <w:pPr>
        <w:spacing w:line="240" w:lineRule="auto"/>
        <w:ind w:firstLine="720"/>
        <w:rPr>
          <w:szCs w:val="24"/>
        </w:rPr>
      </w:pPr>
      <w:r w:rsidRPr="005659EA">
        <w:rPr>
          <w:szCs w:val="24"/>
        </w:rPr>
        <w:t>Bahan yang digunakan dalam penelitian ini adalah benih jagung manis varietas Bonanza F1, curater, polybag, amplop, kantung plastik, pupuk kandang, pupuk kompos serta pupuk dasar (urea, SP36 dan KCl).</w:t>
      </w:r>
    </w:p>
    <w:p w:rsidR="003C4CE8" w:rsidRPr="005659EA" w:rsidRDefault="003C4CE8" w:rsidP="00A258C8">
      <w:pPr>
        <w:spacing w:line="240" w:lineRule="auto"/>
        <w:ind w:firstLine="720"/>
        <w:rPr>
          <w:szCs w:val="24"/>
        </w:rPr>
      </w:pPr>
      <w:r w:rsidRPr="005659EA">
        <w:rPr>
          <w:szCs w:val="24"/>
        </w:rPr>
        <w:t>Alat yang digunakan dalam penelitian ini adalah cangkul, ayakan tanah, tugal, meteran, gembor, kamera, tali ajir, corong, pipa, alat tulis dan lain-lain.</w:t>
      </w:r>
    </w:p>
    <w:p w:rsidR="003C4CE8" w:rsidRPr="005659EA" w:rsidRDefault="003C4CE8" w:rsidP="00A258C8">
      <w:pPr>
        <w:spacing w:line="240" w:lineRule="auto"/>
        <w:rPr>
          <w:szCs w:val="24"/>
        </w:rPr>
      </w:pPr>
      <w:r w:rsidRPr="005659EA">
        <w:rPr>
          <w:b/>
          <w:szCs w:val="24"/>
        </w:rPr>
        <w:tab/>
      </w:r>
      <w:r w:rsidRPr="005659EA">
        <w:rPr>
          <w:szCs w:val="24"/>
        </w:rPr>
        <w:t>Rancangan percobaan yang digunakan dalam penelitian ini adalah Rancangan Acak Kelompok (RAK) pola faktorial. Ada 2 faktor yang diteliti yaitu:</w:t>
      </w:r>
    </w:p>
    <w:p w:rsidR="003C4CE8" w:rsidRPr="005659EA" w:rsidRDefault="003C4CE8" w:rsidP="00A258C8">
      <w:pPr>
        <w:spacing w:line="240" w:lineRule="auto"/>
        <w:ind w:left="284" w:hanging="284"/>
        <w:rPr>
          <w:szCs w:val="24"/>
        </w:rPr>
      </w:pPr>
      <w:r w:rsidRPr="005659EA">
        <w:rPr>
          <w:szCs w:val="24"/>
        </w:rPr>
        <w:t>1. Pupuk kandang (P) terdiri dari 3 taraf yaitu :</w:t>
      </w:r>
    </w:p>
    <w:p w:rsidR="003C4CE8" w:rsidRPr="005659EA" w:rsidRDefault="003C4CE8" w:rsidP="00A258C8">
      <w:pPr>
        <w:spacing w:line="240" w:lineRule="auto"/>
        <w:ind w:firstLine="284"/>
        <w:rPr>
          <w:szCs w:val="24"/>
        </w:rPr>
      </w:pPr>
      <w:r w:rsidRPr="005659EA">
        <w:rPr>
          <w:szCs w:val="24"/>
        </w:rPr>
        <w:t>P</w:t>
      </w:r>
      <w:r w:rsidRPr="005659EA">
        <w:rPr>
          <w:szCs w:val="24"/>
          <w:vertAlign w:val="subscript"/>
        </w:rPr>
        <w:t>0</w:t>
      </w:r>
      <w:r w:rsidRPr="005659EA">
        <w:rPr>
          <w:szCs w:val="24"/>
        </w:rPr>
        <w:tab/>
        <w:t>= Pupuk Kandang 0 ton/ha (Kontrol)</w:t>
      </w:r>
    </w:p>
    <w:p w:rsidR="003C4CE8" w:rsidRPr="005659EA" w:rsidRDefault="003C4CE8" w:rsidP="00A258C8">
      <w:pPr>
        <w:spacing w:line="240" w:lineRule="auto"/>
        <w:ind w:firstLine="284"/>
        <w:rPr>
          <w:szCs w:val="24"/>
        </w:rPr>
      </w:pPr>
      <w:r w:rsidRPr="005659EA">
        <w:rPr>
          <w:szCs w:val="24"/>
        </w:rPr>
        <w:t>P</w:t>
      </w:r>
      <w:r w:rsidRPr="005659EA">
        <w:rPr>
          <w:szCs w:val="24"/>
          <w:vertAlign w:val="subscript"/>
        </w:rPr>
        <w:t>1</w:t>
      </w:r>
      <w:r w:rsidRPr="005659EA">
        <w:rPr>
          <w:szCs w:val="24"/>
        </w:rPr>
        <w:tab/>
        <w:t>= Pupuk Kandang 15 ton/ha</w:t>
      </w:r>
    </w:p>
    <w:p w:rsidR="003C4CE8" w:rsidRPr="005659EA" w:rsidRDefault="003C4CE8" w:rsidP="00A258C8">
      <w:pPr>
        <w:spacing w:line="240" w:lineRule="auto"/>
        <w:ind w:firstLine="284"/>
        <w:rPr>
          <w:szCs w:val="24"/>
        </w:rPr>
      </w:pPr>
      <w:r w:rsidRPr="005659EA">
        <w:rPr>
          <w:szCs w:val="24"/>
        </w:rPr>
        <w:t>P</w:t>
      </w:r>
      <w:r w:rsidRPr="005659EA">
        <w:rPr>
          <w:szCs w:val="24"/>
          <w:vertAlign w:val="subscript"/>
        </w:rPr>
        <w:t>2</w:t>
      </w:r>
      <w:r w:rsidRPr="005659EA">
        <w:rPr>
          <w:szCs w:val="24"/>
        </w:rPr>
        <w:tab/>
        <w:t>= Pupuk Kandang 20 ton/ha</w:t>
      </w:r>
    </w:p>
    <w:p w:rsidR="003C4CE8" w:rsidRPr="005659EA" w:rsidRDefault="003C4CE8" w:rsidP="00A258C8">
      <w:pPr>
        <w:spacing w:line="240" w:lineRule="auto"/>
        <w:ind w:left="284" w:hanging="284"/>
        <w:rPr>
          <w:szCs w:val="24"/>
        </w:rPr>
      </w:pPr>
      <w:r w:rsidRPr="005659EA">
        <w:rPr>
          <w:szCs w:val="24"/>
        </w:rPr>
        <w:t>2. Pupuk kompos (K) yang terdiri dari 3 taraf yaitu :</w:t>
      </w:r>
    </w:p>
    <w:p w:rsidR="003C4CE8" w:rsidRPr="005659EA" w:rsidRDefault="003C4CE8" w:rsidP="00A258C8">
      <w:pPr>
        <w:spacing w:line="240" w:lineRule="auto"/>
        <w:ind w:firstLine="284"/>
        <w:rPr>
          <w:szCs w:val="24"/>
        </w:rPr>
      </w:pPr>
      <w:r w:rsidRPr="005659EA">
        <w:rPr>
          <w:szCs w:val="24"/>
        </w:rPr>
        <w:lastRenderedPageBreak/>
        <w:t>K</w:t>
      </w:r>
      <w:r w:rsidRPr="005659EA">
        <w:rPr>
          <w:szCs w:val="24"/>
          <w:vertAlign w:val="subscript"/>
        </w:rPr>
        <w:t>0</w:t>
      </w:r>
      <w:r w:rsidRPr="005659EA">
        <w:rPr>
          <w:szCs w:val="24"/>
        </w:rPr>
        <w:tab/>
        <w:t>= Pupuk Kompos 0 ton/ha (Kontrol)</w:t>
      </w:r>
    </w:p>
    <w:p w:rsidR="003C4CE8" w:rsidRPr="005659EA" w:rsidRDefault="003C4CE8" w:rsidP="00A258C8">
      <w:pPr>
        <w:spacing w:line="240" w:lineRule="auto"/>
        <w:ind w:firstLine="284"/>
        <w:rPr>
          <w:szCs w:val="24"/>
        </w:rPr>
      </w:pPr>
      <w:r w:rsidRPr="005659EA">
        <w:rPr>
          <w:szCs w:val="24"/>
        </w:rPr>
        <w:t>K</w:t>
      </w:r>
      <w:r w:rsidRPr="005659EA">
        <w:rPr>
          <w:szCs w:val="24"/>
          <w:vertAlign w:val="subscript"/>
        </w:rPr>
        <w:t>1</w:t>
      </w:r>
      <w:r w:rsidRPr="005659EA">
        <w:rPr>
          <w:szCs w:val="24"/>
        </w:rPr>
        <w:tab/>
        <w:t>= Pupuk Kompos 15 ton/ha</w:t>
      </w:r>
    </w:p>
    <w:p w:rsidR="003C4CE8" w:rsidRPr="005659EA" w:rsidRDefault="003C4CE8" w:rsidP="00A258C8">
      <w:pPr>
        <w:spacing w:line="240" w:lineRule="auto"/>
        <w:ind w:firstLine="284"/>
        <w:rPr>
          <w:szCs w:val="24"/>
        </w:rPr>
      </w:pPr>
      <w:r w:rsidRPr="005659EA">
        <w:rPr>
          <w:szCs w:val="24"/>
        </w:rPr>
        <w:t>K</w:t>
      </w:r>
      <w:r w:rsidRPr="005659EA">
        <w:rPr>
          <w:szCs w:val="24"/>
          <w:vertAlign w:val="subscript"/>
        </w:rPr>
        <w:t>2</w:t>
      </w:r>
      <w:r w:rsidRPr="005659EA">
        <w:rPr>
          <w:szCs w:val="24"/>
        </w:rPr>
        <w:tab/>
        <w:t>= Pupuk Kompos 20 ton/ha</w:t>
      </w:r>
    </w:p>
    <w:p w:rsidR="003C4CE8" w:rsidRPr="005659EA" w:rsidRDefault="003C4CE8" w:rsidP="00A258C8">
      <w:pPr>
        <w:spacing w:line="240" w:lineRule="auto"/>
        <w:ind w:firstLine="720"/>
        <w:rPr>
          <w:szCs w:val="24"/>
        </w:rPr>
      </w:pPr>
      <w:r w:rsidRPr="005659EA">
        <w:rPr>
          <w:szCs w:val="24"/>
        </w:rPr>
        <w:t>Total kombinasi perlakuan adalah 3 x 3 = 9 perlakuan. Tiap perlakuan diulang 3 kali sehingga terdapat 3 x 9 = 27 pot percobaan.</w:t>
      </w:r>
    </w:p>
    <w:p w:rsidR="005659EA" w:rsidRPr="00842D78" w:rsidRDefault="005659EA" w:rsidP="00A258C8">
      <w:pPr>
        <w:spacing w:line="240" w:lineRule="auto"/>
      </w:pPr>
      <w:r>
        <w:rPr>
          <w:b/>
        </w:rPr>
        <w:tab/>
      </w:r>
      <w:r w:rsidRPr="00E33C15">
        <w:t>Sebelum persiapan media tanam, terlebih dahulu dilakukan pengambilan sampel tanah</w:t>
      </w:r>
      <w:r>
        <w:t xml:space="preserve"> awal</w:t>
      </w:r>
      <w:r w:rsidRPr="00E33C15">
        <w:t xml:space="preserve"> bagian top soil kemudian di masukkan ke dalam plastik dan diberi label untuk dilakukan analisis rutin sebelum digunakan untuk penanaman.</w:t>
      </w:r>
      <w:r w:rsidR="00842D78">
        <w:t xml:space="preserve"> </w:t>
      </w:r>
      <w:r w:rsidR="00842D78">
        <w:rPr>
          <w:rFonts w:cs="Times New Roman"/>
          <w:szCs w:val="24"/>
        </w:rPr>
        <w:t xml:space="preserve">Tanah, yang telah diambil lalu diayak kemudian ditimbang seberat 10 kg dan </w:t>
      </w:r>
      <w:r w:rsidRPr="005659EA">
        <w:rPr>
          <w:rFonts w:cs="Times New Roman"/>
          <w:szCs w:val="24"/>
        </w:rPr>
        <w:t>dimasukkan ke dalam polybag.</w:t>
      </w:r>
    </w:p>
    <w:p w:rsidR="005659EA" w:rsidRPr="00FD1A87" w:rsidRDefault="005659EA" w:rsidP="00A258C8">
      <w:pPr>
        <w:autoSpaceDE w:val="0"/>
        <w:autoSpaceDN w:val="0"/>
        <w:adjustRightInd w:val="0"/>
        <w:spacing w:line="240" w:lineRule="auto"/>
        <w:ind w:firstLine="720"/>
        <w:rPr>
          <w:rFonts w:cs="Times New Roman"/>
          <w:szCs w:val="24"/>
        </w:rPr>
      </w:pPr>
      <w:r>
        <w:rPr>
          <w:rFonts w:cs="Times New Roman"/>
          <w:szCs w:val="24"/>
        </w:rPr>
        <w:t>Pupuk kandang dan pupuk kompos diberikan setelah media tanam dis</w:t>
      </w:r>
      <w:r w:rsidR="00842D78">
        <w:rPr>
          <w:rFonts w:cs="Times New Roman"/>
          <w:szCs w:val="24"/>
        </w:rPr>
        <w:t xml:space="preserve">iapkan dan </w:t>
      </w:r>
      <w:r>
        <w:rPr>
          <w:rFonts w:cs="Times New Roman"/>
          <w:szCs w:val="24"/>
        </w:rPr>
        <w:t xml:space="preserve">dimasukkan ke </w:t>
      </w:r>
      <w:r w:rsidR="00842D78">
        <w:rPr>
          <w:rFonts w:cs="Times New Roman"/>
          <w:szCs w:val="24"/>
        </w:rPr>
        <w:t xml:space="preserve">dalam polybag sesuai perlakuan. </w:t>
      </w:r>
      <w:r>
        <w:rPr>
          <w:rFonts w:cs="Times New Roman"/>
          <w:szCs w:val="24"/>
        </w:rPr>
        <w:t>Pemupukan organik diberikan seminggu sebelum tanam. Pemupukan dasar menggunakan urea, SP36 dan KCl dilakukan bersamaan dengan penanaman benih.</w:t>
      </w:r>
    </w:p>
    <w:p w:rsidR="00A2566D" w:rsidRDefault="005659EA" w:rsidP="00A258C8">
      <w:pPr>
        <w:spacing w:line="240" w:lineRule="auto"/>
        <w:ind w:firstLine="720"/>
      </w:pPr>
      <w:r>
        <w:t>Benih</w:t>
      </w:r>
      <w:r w:rsidR="00842D78">
        <w:t xml:space="preserve"> ditanam </w:t>
      </w:r>
      <w:r>
        <w:t>dengan cara ditugal sedalam 3 – 5 cm, diberikan 2 benih bersamaan dengan pemberian curater tiap lubang ser</w:t>
      </w:r>
      <w:r w:rsidR="00AF597E">
        <w:t xml:space="preserve">ta pupuk dasar di sekelilingnya. </w:t>
      </w:r>
      <w:r>
        <w:t>Penyulaman dilakukan pada waktu tanaman jagung berumur 7 hari setelah tanam (HST). Penyiraman dilakukan secara rutin setiap hari selama masa pertumbuhan tanaman, yaitu pada pagi dan sore hari. Pengendalian hama dan penyakit pada tanaman jagung manis dilakukan apabila gejala serangannya ada.</w:t>
      </w:r>
    </w:p>
    <w:p w:rsidR="005659EA" w:rsidRPr="00A2566D" w:rsidRDefault="00F330B1" w:rsidP="00A258C8">
      <w:pPr>
        <w:spacing w:line="240" w:lineRule="auto"/>
        <w:ind w:firstLine="720"/>
      </w:pPr>
      <w:r w:rsidRPr="00F330B1">
        <w:t>Parameter yang diamati</w:t>
      </w:r>
      <w:r>
        <w:t xml:space="preserve">: 1). </w:t>
      </w:r>
      <w:r w:rsidR="005659EA" w:rsidRPr="00FE2184">
        <w:t>Tinggi Tanaman</w:t>
      </w:r>
      <w:r w:rsidR="005659EA">
        <w:t xml:space="preserve"> (cm)</w:t>
      </w:r>
      <w:r>
        <w:t xml:space="preserve">, </w:t>
      </w:r>
      <w:r w:rsidR="005659EA" w:rsidRPr="00FE2184">
        <w:t xml:space="preserve">diukur </w:t>
      </w:r>
      <w:r w:rsidR="005659EA">
        <w:t>dari bagian pangkal batang sampa</w:t>
      </w:r>
      <w:r w:rsidR="005659EA" w:rsidRPr="00FE2184">
        <w:t>i daun tertinggi. Pengukuran tingg</w:t>
      </w:r>
      <w:r w:rsidR="005659EA">
        <w:t>i tanaman menggunakan penggaris. P</w:t>
      </w:r>
      <w:r w:rsidR="005659EA" w:rsidRPr="00FE2184">
        <w:t>engukuran dilakukan pada umur 15, 30, dan 45 hari setelah tanam (HST)</w:t>
      </w:r>
      <w:r>
        <w:t xml:space="preserve">. 2). </w:t>
      </w:r>
      <w:r w:rsidR="005659EA">
        <w:t>Diameter Batang (cm)</w:t>
      </w:r>
      <w:r>
        <w:t xml:space="preserve">, </w:t>
      </w:r>
      <w:r w:rsidR="005659EA">
        <w:t xml:space="preserve">diukur menggunakan jangka sorong di pangkal </w:t>
      </w:r>
      <w:r w:rsidR="005659EA">
        <w:lastRenderedPageBreak/>
        <w:t>batang. P</w:t>
      </w:r>
      <w:r w:rsidR="005659EA" w:rsidRPr="00FE2184">
        <w:t>engukuran</w:t>
      </w:r>
      <w:r w:rsidR="005659EA">
        <w:t xml:space="preserve"> diameter batang</w:t>
      </w:r>
      <w:r w:rsidR="005659EA" w:rsidRPr="00FE2184">
        <w:t xml:space="preserve"> dilakukan pada umur 15, 30, dan 45 hari setelah tanam (HST)</w:t>
      </w:r>
      <w:r>
        <w:t>. 3).</w:t>
      </w:r>
      <w:r w:rsidR="005659EA">
        <w:t>Berat Berangkasan Basah (g)</w:t>
      </w:r>
      <w:r>
        <w:t xml:space="preserve">, </w:t>
      </w:r>
      <w:r w:rsidR="005659EA">
        <w:rPr>
          <w:rFonts w:cs="Times New Roman"/>
          <w:szCs w:val="24"/>
        </w:rPr>
        <w:t xml:space="preserve">saat tanaman jagung berumur 45 HST dengan cara memotong tanaman bagian pangkal batang kemudian tanaman tanaman disiram dengan air sampai tanaman benar-benar bersih dari kotoran, lalu tanaman dipotong ukuran 15 cm kemudian tanaman dimasukkan ke dalam amplop yang sudah dilubangi. Sebelum di oven, tanaman ditimbang berat basahnya.  </w:t>
      </w:r>
      <w:r>
        <w:t>4).</w:t>
      </w:r>
      <w:r w:rsidR="005659EA">
        <w:rPr>
          <w:rFonts w:cs="Times New Roman"/>
          <w:szCs w:val="24"/>
        </w:rPr>
        <w:t>Berat Berangkasan Kering (g)</w:t>
      </w:r>
      <w:r>
        <w:rPr>
          <w:rFonts w:cs="Times New Roman"/>
          <w:szCs w:val="24"/>
        </w:rPr>
        <w:t xml:space="preserve"> adalah pengukuran setelah kadar air dihilangkan</w:t>
      </w:r>
      <w:r>
        <w:t>. 5).</w:t>
      </w:r>
      <w:r w:rsidR="005659EA">
        <w:rPr>
          <w:rFonts w:cs="Times New Roman"/>
          <w:szCs w:val="24"/>
        </w:rPr>
        <w:t xml:space="preserve"> Serapan N, P, dan K oleh Tanaman</w:t>
      </w:r>
      <w:r>
        <w:t xml:space="preserve">, </w:t>
      </w:r>
      <w:r>
        <w:rPr>
          <w:rFonts w:cs="Times New Roman"/>
          <w:szCs w:val="24"/>
        </w:rPr>
        <w:t>s</w:t>
      </w:r>
      <w:r w:rsidR="005659EA">
        <w:rPr>
          <w:rFonts w:cs="Times New Roman"/>
          <w:szCs w:val="24"/>
        </w:rPr>
        <w:t>erapan N dianalisis dengan pengabuan basah H</w:t>
      </w:r>
      <w:r w:rsidR="005659EA" w:rsidRPr="00E02CD5">
        <w:rPr>
          <w:rFonts w:cs="Times New Roman"/>
          <w:szCs w:val="24"/>
          <w:vertAlign w:val="subscript"/>
        </w:rPr>
        <w:t>2</w:t>
      </w:r>
      <w:r w:rsidR="005659EA">
        <w:rPr>
          <w:rFonts w:cs="Times New Roman"/>
          <w:szCs w:val="24"/>
        </w:rPr>
        <w:t>SO</w:t>
      </w:r>
      <w:r w:rsidR="005659EA" w:rsidRPr="00E02CD5">
        <w:rPr>
          <w:rFonts w:cs="Times New Roman"/>
          <w:szCs w:val="24"/>
          <w:vertAlign w:val="subscript"/>
        </w:rPr>
        <w:t>4</w:t>
      </w:r>
      <w:r w:rsidR="005659EA" w:rsidRPr="00E02CD5">
        <w:rPr>
          <w:rFonts w:cs="Times New Roman"/>
          <w:color w:val="231F20"/>
          <w:szCs w:val="24"/>
        </w:rPr>
        <w:t>.</w:t>
      </w:r>
      <w:r w:rsidR="005659EA">
        <w:rPr>
          <w:rFonts w:cs="Times New Roman"/>
          <w:color w:val="231F20"/>
          <w:szCs w:val="24"/>
        </w:rPr>
        <w:t xml:space="preserve"> </w:t>
      </w:r>
      <w:r w:rsidR="005659EA" w:rsidRPr="00853D7E">
        <w:rPr>
          <w:rFonts w:cs="Times New Roman"/>
          <w:color w:val="231F20"/>
          <w:szCs w:val="24"/>
        </w:rPr>
        <w:t>P dan K total</w:t>
      </w:r>
      <w:r w:rsidR="005659EA">
        <w:rPr>
          <w:rFonts w:cs="Times New Roman"/>
          <w:color w:val="231F20"/>
          <w:szCs w:val="24"/>
        </w:rPr>
        <w:t xml:space="preserve"> dianalisis dengan</w:t>
      </w:r>
      <w:r w:rsidR="005659EA" w:rsidRPr="00853D7E">
        <w:rPr>
          <w:rFonts w:cs="Times New Roman"/>
          <w:color w:val="231F20"/>
          <w:szCs w:val="24"/>
        </w:rPr>
        <w:t xml:space="preserve"> cara pengabuan</w:t>
      </w:r>
      <w:r w:rsidR="005659EA">
        <w:rPr>
          <w:rFonts w:cs="Times New Roman"/>
          <w:color w:val="231F20"/>
          <w:szCs w:val="24"/>
        </w:rPr>
        <w:t xml:space="preserve"> </w:t>
      </w:r>
      <w:r w:rsidR="005659EA" w:rsidRPr="00853D7E">
        <w:rPr>
          <w:rFonts w:cs="Times New Roman"/>
          <w:color w:val="231F20"/>
          <w:szCs w:val="24"/>
        </w:rPr>
        <w:t>basah dengan HNO</w:t>
      </w:r>
      <w:r w:rsidR="005659EA" w:rsidRPr="00853D7E">
        <w:rPr>
          <w:rFonts w:cs="Times New Roman"/>
          <w:color w:val="231F20"/>
          <w:szCs w:val="24"/>
          <w:vertAlign w:val="subscript"/>
        </w:rPr>
        <w:t>3</w:t>
      </w:r>
      <w:r w:rsidR="005659EA" w:rsidRPr="00853D7E">
        <w:rPr>
          <w:rFonts w:cs="Times New Roman"/>
          <w:color w:val="231F20"/>
          <w:szCs w:val="24"/>
        </w:rPr>
        <w:t xml:space="preserve"> dan HClO</w:t>
      </w:r>
      <w:r w:rsidR="005659EA" w:rsidRPr="00853D7E">
        <w:rPr>
          <w:rFonts w:cs="Times New Roman"/>
          <w:color w:val="231F20"/>
          <w:szCs w:val="24"/>
          <w:vertAlign w:val="subscript"/>
        </w:rPr>
        <w:t>4</w:t>
      </w:r>
      <w:r w:rsidR="005659EA" w:rsidRPr="00E02CD5">
        <w:rPr>
          <w:rFonts w:cs="Times New Roman"/>
          <w:color w:val="231F20"/>
          <w:szCs w:val="24"/>
        </w:rPr>
        <w:t>.</w:t>
      </w:r>
      <w:r w:rsidR="00F40F6B">
        <w:rPr>
          <w:rFonts w:cs="Times New Roman"/>
          <w:color w:val="231F20"/>
          <w:szCs w:val="24"/>
        </w:rPr>
        <w:t xml:space="preserve"> </w:t>
      </w:r>
      <w:r w:rsidR="00F40F6B">
        <w:rPr>
          <w:rFonts w:cs="Times New Roman"/>
          <w:szCs w:val="24"/>
        </w:rPr>
        <w:t xml:space="preserve">6). </w:t>
      </w:r>
      <w:r w:rsidR="00F40F6B" w:rsidRPr="00F22F8C">
        <w:rPr>
          <w:rFonts w:cs="Times New Roman"/>
          <w:szCs w:val="24"/>
        </w:rPr>
        <w:t xml:space="preserve">Analisis </w:t>
      </w:r>
      <w:r w:rsidR="00F40F6B">
        <w:rPr>
          <w:rFonts w:cs="Times New Roman"/>
          <w:szCs w:val="24"/>
        </w:rPr>
        <w:t>t</w:t>
      </w:r>
      <w:r w:rsidR="00F40F6B" w:rsidRPr="00F22F8C">
        <w:rPr>
          <w:rFonts w:cs="Times New Roman"/>
          <w:szCs w:val="24"/>
        </w:rPr>
        <w:t>anah</w:t>
      </w:r>
      <w:r w:rsidR="00F40F6B">
        <w:rPr>
          <w:rFonts w:cs="Times New Roman"/>
          <w:szCs w:val="24"/>
        </w:rPr>
        <w:t xml:space="preserve"> awal.</w:t>
      </w:r>
    </w:p>
    <w:p w:rsidR="00F830A0" w:rsidRPr="00B57F21" w:rsidRDefault="00F40F6B" w:rsidP="00B57F21">
      <w:pPr>
        <w:autoSpaceDE w:val="0"/>
        <w:autoSpaceDN w:val="0"/>
        <w:adjustRightInd w:val="0"/>
        <w:spacing w:before="240" w:line="240" w:lineRule="auto"/>
        <w:rPr>
          <w:rFonts w:cs="Times New Roman"/>
          <w:b/>
          <w:szCs w:val="24"/>
          <w:lang w:val="en-US"/>
        </w:rPr>
      </w:pPr>
      <w:r w:rsidRPr="00F40F6B">
        <w:rPr>
          <w:rFonts w:cs="Times New Roman"/>
          <w:b/>
          <w:szCs w:val="24"/>
        </w:rPr>
        <w:t>HASIL DAN PEMBAHASAN</w:t>
      </w:r>
    </w:p>
    <w:p w:rsidR="00F40F6B" w:rsidRDefault="00F40F6B" w:rsidP="00A258C8">
      <w:pPr>
        <w:spacing w:line="240" w:lineRule="auto"/>
        <w:ind w:firstLine="720"/>
        <w:rPr>
          <w:lang w:val="en-US"/>
        </w:rPr>
      </w:pPr>
      <w:r w:rsidRPr="005D3538">
        <w:t xml:space="preserve">Tingkat kesuburan tanah penelitian berdasarkan hasil analisis awal </w:t>
      </w:r>
      <w:r>
        <w:t>pada Lampiran 24</w:t>
      </w:r>
      <w:r w:rsidRPr="005D3538">
        <w:t xml:space="preserve"> menunjukkkan kadar unsur N berdasa</w:t>
      </w:r>
      <w:r>
        <w:t>rkan kriteria kesuburan tanah pada L</w:t>
      </w:r>
      <w:r w:rsidRPr="005D3538">
        <w:t>ampiran</w:t>
      </w:r>
      <w:r>
        <w:t xml:space="preserve"> 25 tergolong tinggi</w:t>
      </w:r>
      <w:r w:rsidRPr="005D3538">
        <w:t xml:space="preserve">, kadar P sangat tinggi, kadar K rendah, </w:t>
      </w:r>
      <w:r>
        <w:t>pH</w:t>
      </w:r>
      <w:r w:rsidRPr="005D3538">
        <w:t xml:space="preserve"> tanah netral/agak alkalis, C-Organik sangat rendah, daya hantar listik sangat rendah, kejenuhan basa (KB) sedang, Kapasitas Tukar Kation</w:t>
      </w:r>
      <w:r>
        <w:t xml:space="preserve"> </w:t>
      </w:r>
      <w:r w:rsidRPr="005D3538">
        <w:t>(KTK) tinggi, Na sedang, Mg sangat rendah, Ca tinggi, dan memiliki tekstur tanah lempung berpasir. Berdas</w:t>
      </w:r>
      <w:r>
        <w:t>a</w:t>
      </w:r>
      <w:r w:rsidRPr="005D3538">
        <w:t xml:space="preserve">rkan kriteria di atas, tanah tersebut tergolong memiliki sifat fisik dan kimia yang baik, hanya terdapat </w:t>
      </w:r>
      <w:r>
        <w:t>be</w:t>
      </w:r>
      <w:r w:rsidRPr="005D3538">
        <w:t>b</w:t>
      </w:r>
      <w:r>
        <w:t>e</w:t>
      </w:r>
      <w:r w:rsidRPr="005D3538">
        <w:t xml:space="preserve">rapa unsur hara </w:t>
      </w:r>
      <w:r>
        <w:t xml:space="preserve">dengan </w:t>
      </w:r>
      <w:r w:rsidRPr="005D3538">
        <w:t>kadar rendah.</w:t>
      </w:r>
    </w:p>
    <w:p w:rsidR="00B57F21" w:rsidRPr="00B57F21" w:rsidRDefault="00B57F21" w:rsidP="00A258C8">
      <w:pPr>
        <w:spacing w:line="240" w:lineRule="auto"/>
        <w:ind w:firstLine="720"/>
        <w:rPr>
          <w:lang w:val="en-US"/>
        </w:rPr>
      </w:pPr>
    </w:p>
    <w:p w:rsidR="00A258C8" w:rsidRDefault="00302CF9" w:rsidP="00A258C8">
      <w:pPr>
        <w:spacing w:line="240" w:lineRule="auto"/>
        <w:rPr>
          <w:b/>
        </w:rPr>
      </w:pPr>
      <w:r>
        <w:rPr>
          <w:b/>
        </w:rPr>
        <w:t>3</w:t>
      </w:r>
      <w:r w:rsidR="00A258C8" w:rsidRPr="00BF2C42">
        <w:rPr>
          <w:b/>
        </w:rPr>
        <w:t xml:space="preserve">.1 </w:t>
      </w:r>
      <w:r w:rsidR="00A258C8">
        <w:rPr>
          <w:b/>
        </w:rPr>
        <w:t>Pupuk Kandang</w:t>
      </w:r>
    </w:p>
    <w:p w:rsidR="00A258C8" w:rsidRPr="007D429F" w:rsidRDefault="00302CF9" w:rsidP="00A258C8">
      <w:pPr>
        <w:spacing w:line="240" w:lineRule="auto"/>
      </w:pPr>
      <w:r>
        <w:t>3</w:t>
      </w:r>
      <w:r w:rsidR="00A258C8">
        <w:t>.1.1 Tinggi Tanaman (cm)</w:t>
      </w:r>
    </w:p>
    <w:p w:rsidR="00B57F21" w:rsidRPr="00B57F21" w:rsidRDefault="00A258C8" w:rsidP="00B57F21">
      <w:pPr>
        <w:spacing w:line="240" w:lineRule="auto"/>
        <w:ind w:firstLine="720"/>
        <w:sectPr w:rsidR="00B57F21" w:rsidRPr="00B57F21" w:rsidSect="00B57F21">
          <w:type w:val="continuous"/>
          <w:pgSz w:w="11907" w:h="16839" w:code="9"/>
          <w:pgMar w:top="1440" w:right="1440" w:bottom="1440" w:left="1440" w:header="709" w:footer="974" w:gutter="0"/>
          <w:cols w:num="2" w:space="567"/>
          <w:docGrid w:linePitch="360"/>
        </w:sectPr>
      </w:pPr>
      <w:r w:rsidRPr="00BF2C42">
        <w:t>Rata-rata tingkat tinggi tanaman</w:t>
      </w:r>
      <w:r>
        <w:t xml:space="preserve"> pada perlakuan pupuk kandang ditunjukkan pada T</w:t>
      </w:r>
      <w:r w:rsidR="00915CA7">
        <w:t>abel 1</w:t>
      </w:r>
      <w:r w:rsidR="00B57F21" w:rsidRPr="00B57F21">
        <w:t xml:space="preserve"> berikut ini :</w:t>
      </w:r>
      <w:r w:rsidR="00B57F21" w:rsidRPr="00B57F21">
        <w:tab/>
      </w:r>
    </w:p>
    <w:p w:rsidR="00B57F21" w:rsidRDefault="00B57F21" w:rsidP="00A258C8">
      <w:pPr>
        <w:spacing w:line="240" w:lineRule="auto"/>
        <w:ind w:left="851" w:hanging="851"/>
        <w:rPr>
          <w:lang w:val="en-US"/>
        </w:rPr>
      </w:pPr>
    </w:p>
    <w:p w:rsidR="00216A83" w:rsidRDefault="00216A83">
      <w:pPr>
        <w:rPr>
          <w:lang w:val="en-US"/>
        </w:rPr>
      </w:pPr>
      <w:r>
        <w:rPr>
          <w:lang w:val="en-US"/>
        </w:rPr>
        <w:br w:type="page"/>
      </w:r>
    </w:p>
    <w:p w:rsidR="00A258C8" w:rsidRDefault="00915CA7" w:rsidP="00A258C8">
      <w:pPr>
        <w:spacing w:line="240" w:lineRule="auto"/>
        <w:ind w:left="851" w:hanging="851"/>
      </w:pPr>
      <w:r>
        <w:lastRenderedPageBreak/>
        <w:t>Tabel 1</w:t>
      </w:r>
      <w:r w:rsidR="00A258C8">
        <w:t>. Rata-rata Tinggi Tanaman Jagung Manis pada Umur 15 HST, 30 HST, dan 45  HST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93"/>
        <w:gridCol w:w="2703"/>
        <w:gridCol w:w="1418"/>
      </w:tblGrid>
      <w:tr w:rsidR="00A258C8" w:rsidTr="00B57F21">
        <w:trPr>
          <w:trHeight w:val="254"/>
        </w:trPr>
        <w:tc>
          <w:tcPr>
            <w:tcW w:w="2127" w:type="dxa"/>
            <w:vMerge w:val="restart"/>
            <w:tcBorders>
              <w:top w:val="single" w:sz="4" w:space="0" w:color="auto"/>
            </w:tcBorders>
          </w:tcPr>
          <w:p w:rsidR="00A258C8" w:rsidRPr="007C5529" w:rsidRDefault="00A258C8" w:rsidP="00A258C8">
            <w:pPr>
              <w:jc w:val="center"/>
            </w:pPr>
            <w:r w:rsidRPr="007C5529">
              <w:t>Perlakuan Pupuk Kandang</w:t>
            </w:r>
          </w:p>
        </w:tc>
        <w:tc>
          <w:tcPr>
            <w:tcW w:w="6814" w:type="dxa"/>
            <w:gridSpan w:val="3"/>
            <w:tcBorders>
              <w:top w:val="single" w:sz="4" w:space="0" w:color="auto"/>
              <w:bottom w:val="single" w:sz="4" w:space="0" w:color="auto"/>
            </w:tcBorders>
          </w:tcPr>
          <w:p w:rsidR="00A258C8" w:rsidRPr="007C5529" w:rsidRDefault="00A258C8" w:rsidP="00A258C8">
            <w:pPr>
              <w:jc w:val="center"/>
            </w:pPr>
            <w:r w:rsidRPr="007C5529">
              <w:t>Tinggi Tanaman</w:t>
            </w:r>
            <w:r>
              <w:t xml:space="preserve"> (cm)</w:t>
            </w:r>
          </w:p>
        </w:tc>
      </w:tr>
      <w:tr w:rsidR="00A258C8" w:rsidTr="00B57F21">
        <w:trPr>
          <w:trHeight w:val="135"/>
        </w:trPr>
        <w:tc>
          <w:tcPr>
            <w:tcW w:w="2127" w:type="dxa"/>
            <w:vMerge/>
            <w:tcBorders>
              <w:bottom w:val="single" w:sz="4" w:space="0" w:color="auto"/>
            </w:tcBorders>
          </w:tcPr>
          <w:p w:rsidR="00A258C8" w:rsidRPr="007C5529" w:rsidRDefault="00A258C8" w:rsidP="00A258C8">
            <w:pPr>
              <w:jc w:val="center"/>
            </w:pPr>
          </w:p>
        </w:tc>
        <w:tc>
          <w:tcPr>
            <w:tcW w:w="2693" w:type="dxa"/>
            <w:tcBorders>
              <w:top w:val="single" w:sz="4" w:space="0" w:color="auto"/>
              <w:bottom w:val="single" w:sz="4" w:space="0" w:color="auto"/>
            </w:tcBorders>
          </w:tcPr>
          <w:p w:rsidR="00A258C8" w:rsidRPr="007C5529" w:rsidRDefault="00A258C8" w:rsidP="00A258C8">
            <w:pPr>
              <w:jc w:val="center"/>
            </w:pPr>
            <w:r w:rsidRPr="007C5529">
              <w:t>15 HST</w:t>
            </w:r>
          </w:p>
        </w:tc>
        <w:tc>
          <w:tcPr>
            <w:tcW w:w="2703" w:type="dxa"/>
            <w:tcBorders>
              <w:top w:val="single" w:sz="4" w:space="0" w:color="auto"/>
              <w:bottom w:val="single" w:sz="4" w:space="0" w:color="auto"/>
            </w:tcBorders>
          </w:tcPr>
          <w:p w:rsidR="00A258C8" w:rsidRPr="007C5529" w:rsidRDefault="00A258C8" w:rsidP="00A258C8">
            <w:pPr>
              <w:jc w:val="center"/>
            </w:pPr>
            <w:r w:rsidRPr="007C5529">
              <w:t>30 HST</w:t>
            </w:r>
          </w:p>
        </w:tc>
        <w:tc>
          <w:tcPr>
            <w:tcW w:w="1418" w:type="dxa"/>
            <w:tcBorders>
              <w:top w:val="single" w:sz="4" w:space="0" w:color="auto"/>
              <w:bottom w:val="single" w:sz="4" w:space="0" w:color="auto"/>
            </w:tcBorders>
          </w:tcPr>
          <w:p w:rsidR="00A258C8" w:rsidRPr="007C5529" w:rsidRDefault="00A258C8" w:rsidP="00A258C8">
            <w:pPr>
              <w:jc w:val="center"/>
            </w:pPr>
            <w:r w:rsidRPr="007C5529">
              <w:t>45 HST</w:t>
            </w:r>
          </w:p>
        </w:tc>
      </w:tr>
      <w:tr w:rsidR="00A258C8" w:rsidTr="00B57F21">
        <w:trPr>
          <w:trHeight w:val="254"/>
        </w:trPr>
        <w:tc>
          <w:tcPr>
            <w:tcW w:w="2127" w:type="dxa"/>
            <w:tcBorders>
              <w:top w:val="single" w:sz="4" w:space="0" w:color="auto"/>
            </w:tcBorders>
          </w:tcPr>
          <w:p w:rsidR="00A258C8" w:rsidRPr="007C5529" w:rsidRDefault="00A258C8" w:rsidP="00A258C8">
            <w:pPr>
              <w:jc w:val="center"/>
            </w:pPr>
            <w:r w:rsidRPr="007C5529">
              <w:t>P</w:t>
            </w:r>
            <w:r w:rsidRPr="007D429F">
              <w:rPr>
                <w:vertAlign w:val="subscript"/>
              </w:rPr>
              <w:t>0</w:t>
            </w:r>
          </w:p>
        </w:tc>
        <w:tc>
          <w:tcPr>
            <w:tcW w:w="2693" w:type="dxa"/>
            <w:tcBorders>
              <w:top w:val="single" w:sz="4" w:space="0" w:color="auto"/>
            </w:tcBorders>
          </w:tcPr>
          <w:p w:rsidR="00A258C8" w:rsidRPr="007C5529" w:rsidRDefault="00A258C8" w:rsidP="00A258C8">
            <w:pPr>
              <w:jc w:val="center"/>
            </w:pPr>
            <w:r w:rsidRPr="007C5529">
              <w:t>45,14</w:t>
            </w:r>
          </w:p>
        </w:tc>
        <w:tc>
          <w:tcPr>
            <w:tcW w:w="2703" w:type="dxa"/>
            <w:tcBorders>
              <w:top w:val="single" w:sz="4" w:space="0" w:color="auto"/>
            </w:tcBorders>
          </w:tcPr>
          <w:p w:rsidR="00A258C8" w:rsidRPr="007C5529" w:rsidRDefault="00A258C8" w:rsidP="00A258C8">
            <w:pPr>
              <w:jc w:val="center"/>
            </w:pPr>
            <w:r w:rsidRPr="007C5529">
              <w:t>120</w:t>
            </w:r>
            <w:r>
              <w:t xml:space="preserve">,78 </w:t>
            </w:r>
          </w:p>
        </w:tc>
        <w:tc>
          <w:tcPr>
            <w:tcW w:w="1418" w:type="dxa"/>
            <w:tcBorders>
              <w:top w:val="single" w:sz="4" w:space="0" w:color="auto"/>
            </w:tcBorders>
          </w:tcPr>
          <w:p w:rsidR="00A258C8" w:rsidRPr="007C5529" w:rsidRDefault="00A258C8" w:rsidP="00A258C8">
            <w:pPr>
              <w:jc w:val="center"/>
            </w:pPr>
            <w:r w:rsidRPr="007C5529">
              <w:t>16</w:t>
            </w:r>
            <w:r>
              <w:t>3.91</w:t>
            </w:r>
          </w:p>
        </w:tc>
      </w:tr>
      <w:tr w:rsidR="00A258C8" w:rsidTr="00B57F21">
        <w:trPr>
          <w:trHeight w:val="268"/>
        </w:trPr>
        <w:tc>
          <w:tcPr>
            <w:tcW w:w="2127" w:type="dxa"/>
          </w:tcPr>
          <w:p w:rsidR="00A258C8" w:rsidRPr="007C5529" w:rsidRDefault="00A258C8" w:rsidP="00A258C8">
            <w:pPr>
              <w:jc w:val="center"/>
            </w:pPr>
            <w:r w:rsidRPr="007C5529">
              <w:t>P</w:t>
            </w:r>
            <w:r w:rsidRPr="007D429F">
              <w:rPr>
                <w:vertAlign w:val="subscript"/>
              </w:rPr>
              <w:t>1</w:t>
            </w:r>
          </w:p>
        </w:tc>
        <w:tc>
          <w:tcPr>
            <w:tcW w:w="2693" w:type="dxa"/>
          </w:tcPr>
          <w:p w:rsidR="00A258C8" w:rsidRPr="007C5529" w:rsidRDefault="00A258C8" w:rsidP="00A258C8">
            <w:pPr>
              <w:jc w:val="center"/>
            </w:pPr>
            <w:r w:rsidRPr="007C5529">
              <w:t>45,63</w:t>
            </w:r>
          </w:p>
        </w:tc>
        <w:tc>
          <w:tcPr>
            <w:tcW w:w="2703" w:type="dxa"/>
          </w:tcPr>
          <w:p w:rsidR="00A258C8" w:rsidRPr="007C5529" w:rsidRDefault="00A258C8" w:rsidP="00A258C8">
            <w:pPr>
              <w:jc w:val="center"/>
            </w:pPr>
            <w:r>
              <w:t xml:space="preserve">116,44 </w:t>
            </w:r>
          </w:p>
        </w:tc>
        <w:tc>
          <w:tcPr>
            <w:tcW w:w="1418" w:type="dxa"/>
          </w:tcPr>
          <w:p w:rsidR="00A258C8" w:rsidRPr="007C5529" w:rsidRDefault="00A258C8" w:rsidP="00A258C8">
            <w:pPr>
              <w:jc w:val="center"/>
            </w:pPr>
            <w:r w:rsidRPr="007C5529">
              <w:t>157,89</w:t>
            </w:r>
          </w:p>
        </w:tc>
      </w:tr>
      <w:tr w:rsidR="00A258C8" w:rsidTr="00B57F21">
        <w:trPr>
          <w:trHeight w:val="254"/>
        </w:trPr>
        <w:tc>
          <w:tcPr>
            <w:tcW w:w="2127" w:type="dxa"/>
            <w:tcBorders>
              <w:bottom w:val="single" w:sz="4" w:space="0" w:color="auto"/>
            </w:tcBorders>
          </w:tcPr>
          <w:p w:rsidR="00A258C8" w:rsidRPr="007C5529" w:rsidRDefault="00A258C8" w:rsidP="00A258C8">
            <w:pPr>
              <w:jc w:val="center"/>
            </w:pPr>
            <w:r w:rsidRPr="007C5529">
              <w:t>P</w:t>
            </w:r>
            <w:r w:rsidRPr="007D429F">
              <w:rPr>
                <w:vertAlign w:val="subscript"/>
              </w:rPr>
              <w:t>2</w:t>
            </w:r>
          </w:p>
        </w:tc>
        <w:tc>
          <w:tcPr>
            <w:tcW w:w="2693" w:type="dxa"/>
            <w:tcBorders>
              <w:bottom w:val="single" w:sz="4" w:space="0" w:color="auto"/>
            </w:tcBorders>
          </w:tcPr>
          <w:p w:rsidR="00A258C8" w:rsidRPr="007C5529" w:rsidRDefault="00A258C8" w:rsidP="00A258C8">
            <w:pPr>
              <w:jc w:val="center"/>
            </w:pPr>
            <w:r w:rsidRPr="007C5529">
              <w:t>43,48</w:t>
            </w:r>
          </w:p>
        </w:tc>
        <w:tc>
          <w:tcPr>
            <w:tcW w:w="2703" w:type="dxa"/>
            <w:tcBorders>
              <w:bottom w:val="single" w:sz="4" w:space="0" w:color="auto"/>
            </w:tcBorders>
          </w:tcPr>
          <w:p w:rsidR="00A258C8" w:rsidRPr="007C5529" w:rsidRDefault="00A258C8" w:rsidP="00A258C8">
            <w:pPr>
              <w:jc w:val="center"/>
            </w:pPr>
            <w:r w:rsidRPr="007C5529">
              <w:t>112,50</w:t>
            </w:r>
            <w:r>
              <w:t xml:space="preserve"> </w:t>
            </w:r>
          </w:p>
        </w:tc>
        <w:tc>
          <w:tcPr>
            <w:tcW w:w="1418" w:type="dxa"/>
            <w:tcBorders>
              <w:bottom w:val="single" w:sz="4" w:space="0" w:color="auto"/>
            </w:tcBorders>
          </w:tcPr>
          <w:p w:rsidR="00A258C8" w:rsidRPr="007C5529" w:rsidRDefault="00A258C8" w:rsidP="00A258C8">
            <w:pPr>
              <w:jc w:val="center"/>
            </w:pPr>
            <w:r w:rsidRPr="007C5529">
              <w:t>157,22</w:t>
            </w:r>
          </w:p>
        </w:tc>
      </w:tr>
      <w:tr w:rsidR="00A258C8" w:rsidTr="00B57F21">
        <w:trPr>
          <w:trHeight w:val="305"/>
        </w:trPr>
        <w:tc>
          <w:tcPr>
            <w:tcW w:w="2127" w:type="dxa"/>
            <w:tcBorders>
              <w:top w:val="single" w:sz="4" w:space="0" w:color="auto"/>
              <w:bottom w:val="single" w:sz="4" w:space="0" w:color="auto"/>
            </w:tcBorders>
          </w:tcPr>
          <w:p w:rsidR="00A258C8" w:rsidRPr="007C5529" w:rsidRDefault="00A258C8" w:rsidP="00A258C8">
            <w:pPr>
              <w:jc w:val="center"/>
            </w:pPr>
            <w:r>
              <w:t>BNT</w:t>
            </w:r>
            <w:r w:rsidRPr="007C5529">
              <w:t xml:space="preserve"> </w:t>
            </w:r>
            <w:r>
              <w:t>(</w:t>
            </w:r>
            <w:r w:rsidRPr="007C5529">
              <w:t>0,05</w:t>
            </w:r>
            <w:r>
              <w:t>)</w:t>
            </w:r>
          </w:p>
        </w:tc>
        <w:tc>
          <w:tcPr>
            <w:tcW w:w="2693" w:type="dxa"/>
            <w:tcBorders>
              <w:top w:val="single" w:sz="4" w:space="0" w:color="auto"/>
              <w:bottom w:val="single" w:sz="4" w:space="0" w:color="auto"/>
            </w:tcBorders>
          </w:tcPr>
          <w:p w:rsidR="00A258C8" w:rsidRPr="007C5529" w:rsidRDefault="00A258C8" w:rsidP="00A258C8">
            <w:pPr>
              <w:jc w:val="center"/>
            </w:pPr>
            <w:r w:rsidRPr="007C5529">
              <w:t>-</w:t>
            </w:r>
          </w:p>
        </w:tc>
        <w:tc>
          <w:tcPr>
            <w:tcW w:w="2703" w:type="dxa"/>
            <w:tcBorders>
              <w:top w:val="single" w:sz="4" w:space="0" w:color="auto"/>
              <w:bottom w:val="single" w:sz="4" w:space="0" w:color="auto"/>
            </w:tcBorders>
          </w:tcPr>
          <w:p w:rsidR="00A258C8" w:rsidRPr="007C5529" w:rsidRDefault="00A258C8" w:rsidP="00A258C8">
            <w:pPr>
              <w:jc w:val="center"/>
            </w:pPr>
            <w:r>
              <w:t>-</w:t>
            </w:r>
          </w:p>
        </w:tc>
        <w:tc>
          <w:tcPr>
            <w:tcW w:w="1418" w:type="dxa"/>
            <w:tcBorders>
              <w:top w:val="single" w:sz="4" w:space="0" w:color="auto"/>
              <w:bottom w:val="single" w:sz="4" w:space="0" w:color="auto"/>
            </w:tcBorders>
          </w:tcPr>
          <w:p w:rsidR="00A258C8" w:rsidRPr="007C5529" w:rsidRDefault="00A258C8" w:rsidP="00A258C8">
            <w:pPr>
              <w:jc w:val="center"/>
            </w:pPr>
            <w:r w:rsidRPr="007C5529">
              <w:t>-</w:t>
            </w:r>
          </w:p>
        </w:tc>
      </w:tr>
    </w:tbl>
    <w:p w:rsidR="00B57F21" w:rsidRDefault="00B57F21" w:rsidP="00F23D49">
      <w:pPr>
        <w:autoSpaceDE w:val="0"/>
        <w:autoSpaceDN w:val="0"/>
        <w:adjustRightInd w:val="0"/>
        <w:spacing w:line="240" w:lineRule="auto"/>
        <w:ind w:firstLine="720"/>
        <w:rPr>
          <w:rFonts w:cs="Times New Roman"/>
          <w:szCs w:val="24"/>
        </w:rPr>
        <w:sectPr w:rsidR="00B57F21" w:rsidSect="00B57F21">
          <w:type w:val="continuous"/>
          <w:pgSz w:w="11907" w:h="16839" w:code="9"/>
          <w:pgMar w:top="1440" w:right="1440" w:bottom="1440" w:left="1440" w:header="709" w:footer="1417" w:gutter="0"/>
          <w:cols w:space="567"/>
          <w:docGrid w:linePitch="360"/>
        </w:sectPr>
      </w:pPr>
    </w:p>
    <w:p w:rsidR="00A258C8" w:rsidRDefault="00915CA7" w:rsidP="00F23D49">
      <w:pPr>
        <w:autoSpaceDE w:val="0"/>
        <w:autoSpaceDN w:val="0"/>
        <w:adjustRightInd w:val="0"/>
        <w:spacing w:line="240" w:lineRule="auto"/>
        <w:ind w:firstLine="720"/>
        <w:rPr>
          <w:rFonts w:cs="Times New Roman"/>
          <w:szCs w:val="24"/>
        </w:rPr>
      </w:pPr>
      <w:r>
        <w:rPr>
          <w:rFonts w:cs="Times New Roman"/>
          <w:szCs w:val="24"/>
        </w:rPr>
        <w:lastRenderedPageBreak/>
        <w:t>Tabel 1</w:t>
      </w:r>
      <w:r w:rsidR="00A258C8" w:rsidRPr="00D904E0">
        <w:rPr>
          <w:rFonts w:cs="Times New Roman"/>
          <w:szCs w:val="24"/>
        </w:rPr>
        <w:t xml:space="preserve"> diatas menunjukkan bahwa pemberian pupuk kandang tidak berpengaruh nyata</w:t>
      </w:r>
      <w:r w:rsidR="00A258C8">
        <w:rPr>
          <w:rFonts w:cs="Times New Roman"/>
          <w:szCs w:val="24"/>
        </w:rPr>
        <w:t xml:space="preserve"> </w:t>
      </w:r>
      <w:r w:rsidR="00A258C8" w:rsidRPr="00D904E0">
        <w:rPr>
          <w:rFonts w:cs="Times New Roman"/>
          <w:szCs w:val="24"/>
        </w:rPr>
        <w:t>terhadap tinggi tanaman jagung manis pada umur 15</w:t>
      </w:r>
      <w:r w:rsidR="00A258C8">
        <w:rPr>
          <w:rFonts w:cs="Times New Roman"/>
          <w:szCs w:val="24"/>
        </w:rPr>
        <w:t xml:space="preserve">, </w:t>
      </w:r>
      <w:r w:rsidR="00A258C8" w:rsidRPr="00D904E0">
        <w:rPr>
          <w:rFonts w:cs="Times New Roman"/>
          <w:szCs w:val="24"/>
        </w:rPr>
        <w:t>30</w:t>
      </w:r>
      <w:r w:rsidR="00A258C8">
        <w:rPr>
          <w:rFonts w:cs="Times New Roman"/>
          <w:szCs w:val="24"/>
        </w:rPr>
        <w:t>, dan 45</w:t>
      </w:r>
      <w:r w:rsidR="00A258C8" w:rsidRPr="00D904E0">
        <w:rPr>
          <w:rFonts w:cs="Times New Roman"/>
          <w:szCs w:val="24"/>
        </w:rPr>
        <w:t xml:space="preserve"> HST</w:t>
      </w:r>
      <w:r w:rsidR="00F23D49">
        <w:rPr>
          <w:rFonts w:cs="Times New Roman"/>
          <w:szCs w:val="24"/>
        </w:rPr>
        <w:t xml:space="preserve">. </w:t>
      </w:r>
      <w:r>
        <w:rPr>
          <w:rFonts w:cs="Times New Roman"/>
          <w:szCs w:val="24"/>
        </w:rPr>
        <w:t>Dari Tabel 1</w:t>
      </w:r>
      <w:r w:rsidR="00A258C8" w:rsidRPr="00D904E0">
        <w:rPr>
          <w:rFonts w:cs="Times New Roman"/>
          <w:szCs w:val="24"/>
        </w:rPr>
        <w:t xml:space="preserve"> dapat dilihat bahwa pada perlakuan P</w:t>
      </w:r>
      <w:r w:rsidR="00A258C8" w:rsidRPr="003728AB">
        <w:rPr>
          <w:rFonts w:cs="Times New Roman"/>
          <w:szCs w:val="24"/>
          <w:vertAlign w:val="subscript"/>
        </w:rPr>
        <w:t>0</w:t>
      </w:r>
      <w:r w:rsidR="00A258C8" w:rsidRPr="00D904E0">
        <w:rPr>
          <w:rFonts w:cs="Times New Roman"/>
          <w:szCs w:val="24"/>
        </w:rPr>
        <w:t xml:space="preserve"> </w:t>
      </w:r>
      <w:r w:rsidR="00A258C8">
        <w:rPr>
          <w:rFonts w:cs="Times New Roman"/>
          <w:szCs w:val="24"/>
        </w:rPr>
        <w:t>(pupuk kandang dosis 0 ton/ha) menunjukkan peningkatan pertumbuhan tinggi tanaman terbaik dibandingkan dengan P</w:t>
      </w:r>
      <w:r w:rsidR="00A258C8" w:rsidRPr="003728AB">
        <w:rPr>
          <w:rFonts w:cs="Times New Roman"/>
          <w:szCs w:val="24"/>
          <w:vertAlign w:val="subscript"/>
        </w:rPr>
        <w:t>1</w:t>
      </w:r>
      <w:r w:rsidR="00A258C8">
        <w:rPr>
          <w:rFonts w:cs="Times New Roman"/>
          <w:szCs w:val="24"/>
          <w:vertAlign w:val="subscript"/>
        </w:rPr>
        <w:t xml:space="preserve"> </w:t>
      </w:r>
      <w:r w:rsidR="00A258C8" w:rsidRPr="00BE7DCA">
        <w:rPr>
          <w:rFonts w:cs="Times New Roman"/>
          <w:szCs w:val="24"/>
        </w:rPr>
        <w:t>(pupuk kandang dosis 15 ton/ha)</w:t>
      </w:r>
      <w:r w:rsidR="00A258C8">
        <w:rPr>
          <w:rFonts w:cs="Times New Roman"/>
          <w:szCs w:val="24"/>
        </w:rPr>
        <w:t xml:space="preserve"> dan P</w:t>
      </w:r>
      <w:r w:rsidR="00A258C8" w:rsidRPr="003728AB">
        <w:rPr>
          <w:rFonts w:cs="Times New Roman"/>
          <w:szCs w:val="24"/>
          <w:vertAlign w:val="subscript"/>
        </w:rPr>
        <w:t>2</w:t>
      </w:r>
      <w:r w:rsidR="00A258C8">
        <w:rPr>
          <w:rFonts w:cs="Times New Roman"/>
          <w:szCs w:val="24"/>
          <w:vertAlign w:val="subscript"/>
        </w:rPr>
        <w:t xml:space="preserve"> </w:t>
      </w:r>
      <w:r w:rsidR="00A258C8" w:rsidRPr="00BE7DCA">
        <w:rPr>
          <w:rFonts w:cs="Times New Roman"/>
          <w:szCs w:val="24"/>
        </w:rPr>
        <w:t>(pupuk kandang dosis 20 ton/ha)</w:t>
      </w:r>
      <w:r w:rsidR="00A258C8">
        <w:rPr>
          <w:rFonts w:cs="Times New Roman"/>
          <w:szCs w:val="24"/>
        </w:rPr>
        <w:t xml:space="preserve"> pada umur 30 dan 45 HST. </w:t>
      </w:r>
      <w:r w:rsidR="00A258C8" w:rsidRPr="00D904E0">
        <w:rPr>
          <w:rFonts w:cs="Times New Roman"/>
          <w:szCs w:val="24"/>
        </w:rPr>
        <w:t xml:space="preserve">Hal ini </w:t>
      </w:r>
      <w:r w:rsidR="00A258C8">
        <w:rPr>
          <w:rFonts w:cs="Times New Roman"/>
          <w:szCs w:val="24"/>
        </w:rPr>
        <w:t xml:space="preserve">karena dari hasil analisis tanah awal menunjukkan bahwa pada tanah sebelum diberikan perlakuan, kandungan unsur hara N, P, dan K serta sejumlah unsur lainnya berada dalam kriteria sedang-tinggi, hanya terdapat beberapa unsur hara yang berada dalam kriteria rendah. </w:t>
      </w:r>
    </w:p>
    <w:p w:rsidR="00A258C8" w:rsidRDefault="00A258C8" w:rsidP="00A258C8">
      <w:pPr>
        <w:autoSpaceDE w:val="0"/>
        <w:autoSpaceDN w:val="0"/>
        <w:adjustRightInd w:val="0"/>
        <w:spacing w:line="240" w:lineRule="auto"/>
        <w:ind w:firstLine="720"/>
        <w:rPr>
          <w:rFonts w:cs="Times New Roman"/>
          <w:szCs w:val="24"/>
        </w:rPr>
      </w:pPr>
      <w:r>
        <w:rPr>
          <w:rFonts w:cs="Times New Roman"/>
          <w:szCs w:val="24"/>
        </w:rPr>
        <w:t>Penambahan pupuk kandang sebanyak 15 ton/ha (P</w:t>
      </w:r>
      <w:r w:rsidRPr="00774CC2">
        <w:rPr>
          <w:rFonts w:cs="Times New Roman"/>
          <w:szCs w:val="24"/>
          <w:vertAlign w:val="subscript"/>
        </w:rPr>
        <w:t>1</w:t>
      </w:r>
      <w:r>
        <w:rPr>
          <w:rFonts w:cs="Times New Roman"/>
          <w:szCs w:val="24"/>
        </w:rPr>
        <w:t>) dan 20 ton/ha (P</w:t>
      </w:r>
      <w:r w:rsidRPr="00774CC2">
        <w:rPr>
          <w:rFonts w:cs="Times New Roman"/>
          <w:szCs w:val="24"/>
          <w:vertAlign w:val="subscript"/>
        </w:rPr>
        <w:t>2</w:t>
      </w:r>
      <w:r>
        <w:rPr>
          <w:rFonts w:cs="Times New Roman"/>
          <w:szCs w:val="24"/>
        </w:rPr>
        <w:t xml:space="preserve">) ternyata menyebabkan kelebihan unsur hara di dalam tanah sehingga unsur hara yang </w:t>
      </w:r>
      <w:r>
        <w:rPr>
          <w:rFonts w:cs="Times New Roman"/>
          <w:szCs w:val="24"/>
        </w:rPr>
        <w:lastRenderedPageBreak/>
        <w:t xml:space="preserve">terdapat pada pupuk kandang tidak dapat lagi diserap oleh tanaman karena telah minimum dan menjadi faktor pembatas. Pada awal pertumbuhan, unsur P dibutuhkan untuk merangsang pertumbuhan akar, pembentukan ATP dan perkembangan sel tanaman. Unsur K berperan dalam membuka serta menutupnya stomata pada daun dan translokasi asimilat. Selanjutnya, unsur-unsur tersebut mendukung fungsi unsur N dalam meningkatkan pertumbuhan tinggi tanaman karena dengan kecukupan N </w:t>
      </w:r>
      <w:r>
        <w:rPr>
          <w:rFonts w:eastAsia="Times New Roman" w:cs="Times New Roman"/>
          <w:szCs w:val="24"/>
        </w:rPr>
        <w:t xml:space="preserve">dapat </w:t>
      </w:r>
      <w:r w:rsidRPr="007B412D">
        <w:rPr>
          <w:rFonts w:eastAsia="Times New Roman" w:cs="Times New Roman"/>
          <w:szCs w:val="24"/>
        </w:rPr>
        <w:t>memacu pertumbuh</w:t>
      </w:r>
      <w:r>
        <w:rPr>
          <w:rFonts w:eastAsia="Times New Roman" w:cs="Times New Roman"/>
          <w:szCs w:val="24"/>
        </w:rPr>
        <w:t xml:space="preserve">an tanaman pada fase vegetatif sebagai hasil dari </w:t>
      </w:r>
      <w:r w:rsidRPr="007B412D">
        <w:rPr>
          <w:rFonts w:eastAsia="Times New Roman" w:cs="Times New Roman"/>
          <w:szCs w:val="24"/>
        </w:rPr>
        <w:t>pembentukan klorofil, asam amino, lema</w:t>
      </w:r>
      <w:r>
        <w:rPr>
          <w:rFonts w:eastAsia="Times New Roman" w:cs="Times New Roman"/>
          <w:szCs w:val="24"/>
        </w:rPr>
        <w:t>k, enzim, dan persenyawaan lain (Mukhlis, 2006).</w:t>
      </w:r>
    </w:p>
    <w:p w:rsidR="00A258C8" w:rsidRDefault="00F23D49" w:rsidP="00A258C8">
      <w:pPr>
        <w:spacing w:line="240" w:lineRule="auto"/>
        <w:ind w:left="1134" w:hanging="1134"/>
        <w:rPr>
          <w:szCs w:val="24"/>
        </w:rPr>
      </w:pPr>
      <w:r>
        <w:rPr>
          <w:szCs w:val="24"/>
        </w:rPr>
        <w:t>3</w:t>
      </w:r>
      <w:r w:rsidR="00A258C8">
        <w:rPr>
          <w:szCs w:val="24"/>
        </w:rPr>
        <w:t xml:space="preserve">.1.2 Diameter Batang </w:t>
      </w:r>
      <w:r w:rsidR="00A258C8">
        <w:t>(cm)</w:t>
      </w:r>
    </w:p>
    <w:p w:rsidR="00B57F21" w:rsidRPr="00B57F21" w:rsidRDefault="00A258C8" w:rsidP="00B57F21">
      <w:pPr>
        <w:spacing w:line="240" w:lineRule="auto"/>
        <w:ind w:firstLine="720"/>
        <w:rPr>
          <w:lang w:val="en-US"/>
        </w:rPr>
        <w:sectPr w:rsidR="00B57F21" w:rsidRPr="00B57F21" w:rsidSect="00B57F21">
          <w:type w:val="continuous"/>
          <w:pgSz w:w="11907" w:h="16839" w:code="9"/>
          <w:pgMar w:top="1440" w:right="1440" w:bottom="1440" w:left="1440" w:header="709" w:footer="1417" w:gutter="0"/>
          <w:cols w:num="2" w:space="567"/>
          <w:docGrid w:linePitch="360"/>
        </w:sectPr>
      </w:pPr>
      <w:r w:rsidRPr="00BF2C42">
        <w:t xml:space="preserve">Rata-rata tingkat </w:t>
      </w:r>
      <w:r>
        <w:t>diameter batang pada perlakuan pupuk kandang ditunjukkan pada T</w:t>
      </w:r>
      <w:r w:rsidRPr="00BF2C42">
        <w:t xml:space="preserve">abel </w:t>
      </w:r>
      <w:r w:rsidR="00915CA7">
        <w:t>2</w:t>
      </w:r>
      <w:r w:rsidR="00B57F21">
        <w:rPr>
          <w:lang w:val="en-US"/>
        </w:rPr>
        <w:t xml:space="preserve"> </w:t>
      </w:r>
      <w:proofErr w:type="spellStart"/>
      <w:r w:rsidR="00B57F21">
        <w:rPr>
          <w:lang w:val="en-US"/>
        </w:rPr>
        <w:t>berikut</w:t>
      </w:r>
      <w:proofErr w:type="spellEnd"/>
      <w:r w:rsidR="00B57F21">
        <w:rPr>
          <w:lang w:val="en-US"/>
        </w:rPr>
        <w:t xml:space="preserve"> </w:t>
      </w:r>
      <w:proofErr w:type="spellStart"/>
      <w:r w:rsidR="00B57F21">
        <w:rPr>
          <w:lang w:val="en-US"/>
        </w:rPr>
        <w:t>ini</w:t>
      </w:r>
      <w:proofErr w:type="spellEnd"/>
      <w:r w:rsidR="00B57F21">
        <w:rPr>
          <w:lang w:val="en-US"/>
        </w:rPr>
        <w:t xml:space="preserve"> :</w:t>
      </w:r>
      <w:r w:rsidR="00B57F21">
        <w:rPr>
          <w:lang w:val="en-US"/>
        </w:rPr>
        <w:tab/>
      </w:r>
    </w:p>
    <w:p w:rsidR="00A258C8" w:rsidRDefault="00915CA7" w:rsidP="00A258C8">
      <w:pPr>
        <w:spacing w:line="240" w:lineRule="auto"/>
        <w:ind w:left="851" w:hanging="851"/>
      </w:pPr>
      <w:r>
        <w:lastRenderedPageBreak/>
        <w:t>Tabel 2</w:t>
      </w:r>
      <w:r w:rsidR="00A258C8">
        <w:t>. Rata-rata Diameter Batang Tanaman Jagung Manis pada Umur 15 HST, 30 HST, dan 45  HST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693"/>
        <w:gridCol w:w="2268"/>
        <w:gridCol w:w="2126"/>
      </w:tblGrid>
      <w:tr w:rsidR="00A258C8" w:rsidTr="00B57F21">
        <w:trPr>
          <w:trHeight w:val="270"/>
        </w:trPr>
        <w:tc>
          <w:tcPr>
            <w:tcW w:w="1985" w:type="dxa"/>
            <w:vMerge w:val="restart"/>
            <w:tcBorders>
              <w:top w:val="single" w:sz="4" w:space="0" w:color="auto"/>
            </w:tcBorders>
          </w:tcPr>
          <w:p w:rsidR="00A258C8" w:rsidRPr="007C5529" w:rsidRDefault="00A258C8" w:rsidP="00A258C8">
            <w:pPr>
              <w:jc w:val="center"/>
            </w:pPr>
            <w:r w:rsidRPr="007C5529">
              <w:t>Perlakuan Pupuk Kandang</w:t>
            </w:r>
          </w:p>
        </w:tc>
        <w:tc>
          <w:tcPr>
            <w:tcW w:w="7087" w:type="dxa"/>
            <w:gridSpan w:val="3"/>
            <w:tcBorders>
              <w:top w:val="single" w:sz="4" w:space="0" w:color="auto"/>
              <w:bottom w:val="single" w:sz="4" w:space="0" w:color="auto"/>
            </w:tcBorders>
          </w:tcPr>
          <w:p w:rsidR="00A258C8" w:rsidRPr="007C5529" w:rsidRDefault="00A258C8" w:rsidP="00A258C8">
            <w:pPr>
              <w:jc w:val="center"/>
            </w:pPr>
            <w:r>
              <w:t>Diameter Batang (cm)</w:t>
            </w:r>
          </w:p>
        </w:tc>
      </w:tr>
      <w:tr w:rsidR="00A258C8" w:rsidTr="00B57F21">
        <w:trPr>
          <w:trHeight w:val="144"/>
        </w:trPr>
        <w:tc>
          <w:tcPr>
            <w:tcW w:w="1985" w:type="dxa"/>
            <w:vMerge/>
            <w:tcBorders>
              <w:bottom w:val="single" w:sz="4" w:space="0" w:color="auto"/>
            </w:tcBorders>
          </w:tcPr>
          <w:p w:rsidR="00A258C8" w:rsidRPr="007C5529" w:rsidRDefault="00A258C8" w:rsidP="00A258C8">
            <w:pPr>
              <w:jc w:val="center"/>
            </w:pPr>
          </w:p>
        </w:tc>
        <w:tc>
          <w:tcPr>
            <w:tcW w:w="2693" w:type="dxa"/>
            <w:tcBorders>
              <w:top w:val="single" w:sz="4" w:space="0" w:color="auto"/>
              <w:bottom w:val="single" w:sz="4" w:space="0" w:color="auto"/>
            </w:tcBorders>
          </w:tcPr>
          <w:p w:rsidR="00A258C8" w:rsidRPr="007C5529" w:rsidRDefault="00A258C8" w:rsidP="00A258C8">
            <w:pPr>
              <w:jc w:val="center"/>
            </w:pPr>
            <w:r w:rsidRPr="007C5529">
              <w:t>15 HST</w:t>
            </w:r>
          </w:p>
        </w:tc>
        <w:tc>
          <w:tcPr>
            <w:tcW w:w="2268" w:type="dxa"/>
            <w:tcBorders>
              <w:top w:val="single" w:sz="4" w:space="0" w:color="auto"/>
              <w:bottom w:val="single" w:sz="4" w:space="0" w:color="auto"/>
            </w:tcBorders>
          </w:tcPr>
          <w:p w:rsidR="00A258C8" w:rsidRPr="007C5529" w:rsidRDefault="00A258C8" w:rsidP="00A258C8">
            <w:pPr>
              <w:jc w:val="center"/>
            </w:pPr>
            <w:r w:rsidRPr="007C5529">
              <w:t>30 HST</w:t>
            </w:r>
          </w:p>
        </w:tc>
        <w:tc>
          <w:tcPr>
            <w:tcW w:w="2126" w:type="dxa"/>
            <w:tcBorders>
              <w:top w:val="single" w:sz="4" w:space="0" w:color="auto"/>
              <w:bottom w:val="single" w:sz="4" w:space="0" w:color="auto"/>
            </w:tcBorders>
          </w:tcPr>
          <w:p w:rsidR="00A258C8" w:rsidRPr="007C5529" w:rsidRDefault="00A258C8" w:rsidP="00A258C8">
            <w:pPr>
              <w:jc w:val="center"/>
            </w:pPr>
            <w:r w:rsidRPr="007C5529">
              <w:t>45 HST</w:t>
            </w:r>
          </w:p>
        </w:tc>
      </w:tr>
      <w:tr w:rsidR="00A258C8" w:rsidTr="00B57F21">
        <w:trPr>
          <w:trHeight w:val="270"/>
        </w:trPr>
        <w:tc>
          <w:tcPr>
            <w:tcW w:w="1985" w:type="dxa"/>
            <w:tcBorders>
              <w:top w:val="single" w:sz="4" w:space="0" w:color="auto"/>
            </w:tcBorders>
          </w:tcPr>
          <w:p w:rsidR="00A258C8" w:rsidRPr="007C5529" w:rsidRDefault="00A258C8" w:rsidP="00A258C8">
            <w:pPr>
              <w:jc w:val="center"/>
            </w:pPr>
            <w:r w:rsidRPr="007C5529">
              <w:t>P</w:t>
            </w:r>
            <w:r w:rsidRPr="007D429F">
              <w:rPr>
                <w:vertAlign w:val="subscript"/>
              </w:rPr>
              <w:t>0</w:t>
            </w:r>
          </w:p>
        </w:tc>
        <w:tc>
          <w:tcPr>
            <w:tcW w:w="2693" w:type="dxa"/>
            <w:tcBorders>
              <w:top w:val="single" w:sz="4" w:space="0" w:color="auto"/>
            </w:tcBorders>
          </w:tcPr>
          <w:p w:rsidR="00A258C8" w:rsidRPr="007C5529" w:rsidRDefault="00A258C8" w:rsidP="00A258C8">
            <w:pPr>
              <w:jc w:val="center"/>
            </w:pPr>
            <w:r>
              <w:t>0,46</w:t>
            </w:r>
          </w:p>
        </w:tc>
        <w:tc>
          <w:tcPr>
            <w:tcW w:w="2268" w:type="dxa"/>
            <w:tcBorders>
              <w:top w:val="single" w:sz="4" w:space="0" w:color="auto"/>
            </w:tcBorders>
          </w:tcPr>
          <w:p w:rsidR="00A258C8" w:rsidRPr="007C5529" w:rsidRDefault="00A258C8" w:rsidP="00A258C8">
            <w:pPr>
              <w:jc w:val="center"/>
            </w:pPr>
            <w:r>
              <w:t>1,66</w:t>
            </w:r>
          </w:p>
        </w:tc>
        <w:tc>
          <w:tcPr>
            <w:tcW w:w="2126" w:type="dxa"/>
            <w:tcBorders>
              <w:top w:val="single" w:sz="4" w:space="0" w:color="auto"/>
            </w:tcBorders>
          </w:tcPr>
          <w:p w:rsidR="00A258C8" w:rsidRPr="007C5529" w:rsidRDefault="00A258C8" w:rsidP="00A258C8">
            <w:pPr>
              <w:jc w:val="center"/>
            </w:pPr>
            <w:r>
              <w:t>2,03</w:t>
            </w:r>
          </w:p>
        </w:tc>
      </w:tr>
      <w:tr w:rsidR="00A258C8" w:rsidTr="00B57F21">
        <w:trPr>
          <w:trHeight w:val="270"/>
        </w:trPr>
        <w:tc>
          <w:tcPr>
            <w:tcW w:w="1985" w:type="dxa"/>
          </w:tcPr>
          <w:p w:rsidR="00A258C8" w:rsidRPr="007C5529" w:rsidRDefault="00A258C8" w:rsidP="00A258C8">
            <w:pPr>
              <w:jc w:val="center"/>
            </w:pPr>
            <w:r w:rsidRPr="007C5529">
              <w:t>P</w:t>
            </w:r>
            <w:r w:rsidRPr="007D429F">
              <w:rPr>
                <w:vertAlign w:val="subscript"/>
              </w:rPr>
              <w:t>1</w:t>
            </w:r>
          </w:p>
        </w:tc>
        <w:tc>
          <w:tcPr>
            <w:tcW w:w="2693" w:type="dxa"/>
          </w:tcPr>
          <w:p w:rsidR="00A258C8" w:rsidRPr="007C5529" w:rsidRDefault="00A258C8" w:rsidP="00A258C8">
            <w:pPr>
              <w:jc w:val="center"/>
            </w:pPr>
            <w:r>
              <w:t>0,51</w:t>
            </w:r>
          </w:p>
        </w:tc>
        <w:tc>
          <w:tcPr>
            <w:tcW w:w="2268" w:type="dxa"/>
          </w:tcPr>
          <w:p w:rsidR="00A258C8" w:rsidRPr="007C5529" w:rsidRDefault="00A258C8" w:rsidP="00A258C8">
            <w:pPr>
              <w:jc w:val="center"/>
            </w:pPr>
            <w:r>
              <w:t>1,57</w:t>
            </w:r>
          </w:p>
        </w:tc>
        <w:tc>
          <w:tcPr>
            <w:tcW w:w="2126" w:type="dxa"/>
          </w:tcPr>
          <w:p w:rsidR="00A258C8" w:rsidRPr="007C5529" w:rsidRDefault="00A258C8" w:rsidP="00A258C8">
            <w:pPr>
              <w:jc w:val="center"/>
            </w:pPr>
            <w:r>
              <w:t>2,00</w:t>
            </w:r>
          </w:p>
        </w:tc>
      </w:tr>
      <w:tr w:rsidR="00A258C8" w:rsidTr="00B57F21">
        <w:trPr>
          <w:trHeight w:val="285"/>
        </w:trPr>
        <w:tc>
          <w:tcPr>
            <w:tcW w:w="1985" w:type="dxa"/>
            <w:tcBorders>
              <w:bottom w:val="single" w:sz="4" w:space="0" w:color="auto"/>
            </w:tcBorders>
          </w:tcPr>
          <w:p w:rsidR="00A258C8" w:rsidRPr="007C5529" w:rsidRDefault="00A258C8" w:rsidP="00A258C8">
            <w:pPr>
              <w:jc w:val="center"/>
            </w:pPr>
            <w:r w:rsidRPr="007C5529">
              <w:t>P</w:t>
            </w:r>
            <w:r w:rsidRPr="007D429F">
              <w:rPr>
                <w:vertAlign w:val="subscript"/>
              </w:rPr>
              <w:t>2</w:t>
            </w:r>
          </w:p>
        </w:tc>
        <w:tc>
          <w:tcPr>
            <w:tcW w:w="2693" w:type="dxa"/>
            <w:tcBorders>
              <w:bottom w:val="single" w:sz="4" w:space="0" w:color="auto"/>
            </w:tcBorders>
          </w:tcPr>
          <w:p w:rsidR="00A258C8" w:rsidRPr="007C5529" w:rsidRDefault="00A258C8" w:rsidP="00A258C8">
            <w:pPr>
              <w:jc w:val="center"/>
            </w:pPr>
            <w:r>
              <w:t>0,44</w:t>
            </w:r>
          </w:p>
        </w:tc>
        <w:tc>
          <w:tcPr>
            <w:tcW w:w="2268" w:type="dxa"/>
            <w:tcBorders>
              <w:bottom w:val="single" w:sz="4" w:space="0" w:color="auto"/>
            </w:tcBorders>
          </w:tcPr>
          <w:p w:rsidR="00A258C8" w:rsidRPr="007C5529" w:rsidRDefault="00A258C8" w:rsidP="00A258C8">
            <w:pPr>
              <w:jc w:val="center"/>
            </w:pPr>
            <w:r>
              <w:t>1,54</w:t>
            </w:r>
          </w:p>
        </w:tc>
        <w:tc>
          <w:tcPr>
            <w:tcW w:w="2126" w:type="dxa"/>
            <w:tcBorders>
              <w:bottom w:val="single" w:sz="4" w:space="0" w:color="auto"/>
            </w:tcBorders>
          </w:tcPr>
          <w:p w:rsidR="00A258C8" w:rsidRPr="007C5529" w:rsidRDefault="00A258C8" w:rsidP="00A258C8">
            <w:pPr>
              <w:jc w:val="center"/>
            </w:pPr>
            <w:r>
              <w:t>1,91</w:t>
            </w:r>
          </w:p>
        </w:tc>
      </w:tr>
      <w:tr w:rsidR="00A258C8" w:rsidTr="00B57F21">
        <w:trPr>
          <w:trHeight w:val="285"/>
        </w:trPr>
        <w:tc>
          <w:tcPr>
            <w:tcW w:w="1985" w:type="dxa"/>
            <w:tcBorders>
              <w:top w:val="single" w:sz="4" w:space="0" w:color="auto"/>
              <w:bottom w:val="single" w:sz="4" w:space="0" w:color="auto"/>
            </w:tcBorders>
          </w:tcPr>
          <w:p w:rsidR="00A258C8" w:rsidRPr="007C5529" w:rsidRDefault="00A258C8" w:rsidP="00A258C8">
            <w:pPr>
              <w:jc w:val="center"/>
            </w:pPr>
            <w:r>
              <w:t>BNT</w:t>
            </w:r>
            <w:r w:rsidRPr="007C5529">
              <w:t xml:space="preserve"> </w:t>
            </w:r>
            <w:r>
              <w:t>(</w:t>
            </w:r>
            <w:r w:rsidRPr="007C5529">
              <w:t>0,05</w:t>
            </w:r>
            <w:r>
              <w:t>)</w:t>
            </w:r>
          </w:p>
        </w:tc>
        <w:tc>
          <w:tcPr>
            <w:tcW w:w="2693" w:type="dxa"/>
            <w:tcBorders>
              <w:top w:val="single" w:sz="4" w:space="0" w:color="auto"/>
              <w:bottom w:val="single" w:sz="4" w:space="0" w:color="auto"/>
            </w:tcBorders>
          </w:tcPr>
          <w:p w:rsidR="00A258C8" w:rsidRPr="007C5529" w:rsidRDefault="00A258C8" w:rsidP="00A258C8">
            <w:pPr>
              <w:jc w:val="center"/>
            </w:pPr>
            <w:r w:rsidRPr="007C5529">
              <w:t>-</w:t>
            </w:r>
          </w:p>
        </w:tc>
        <w:tc>
          <w:tcPr>
            <w:tcW w:w="2268" w:type="dxa"/>
            <w:tcBorders>
              <w:top w:val="single" w:sz="4" w:space="0" w:color="auto"/>
              <w:bottom w:val="single" w:sz="4" w:space="0" w:color="auto"/>
            </w:tcBorders>
          </w:tcPr>
          <w:p w:rsidR="00A258C8" w:rsidRPr="007C5529" w:rsidRDefault="00A258C8" w:rsidP="00A258C8">
            <w:pPr>
              <w:jc w:val="center"/>
            </w:pPr>
            <w:r>
              <w:t>-</w:t>
            </w:r>
          </w:p>
        </w:tc>
        <w:tc>
          <w:tcPr>
            <w:tcW w:w="2126" w:type="dxa"/>
            <w:tcBorders>
              <w:top w:val="single" w:sz="4" w:space="0" w:color="auto"/>
              <w:bottom w:val="single" w:sz="4" w:space="0" w:color="auto"/>
            </w:tcBorders>
          </w:tcPr>
          <w:p w:rsidR="00A258C8" w:rsidRPr="007C5529" w:rsidRDefault="00A258C8" w:rsidP="00A258C8">
            <w:pPr>
              <w:jc w:val="center"/>
            </w:pPr>
            <w:r w:rsidRPr="007C5529">
              <w:t>-</w:t>
            </w:r>
          </w:p>
        </w:tc>
      </w:tr>
    </w:tbl>
    <w:p w:rsidR="00B57F21" w:rsidRDefault="00B57F21" w:rsidP="00B57F21">
      <w:pPr>
        <w:spacing w:line="240" w:lineRule="auto"/>
        <w:rPr>
          <w:rFonts w:cs="Times New Roman"/>
          <w:szCs w:val="24"/>
          <w:lang w:val="en-US"/>
        </w:rPr>
        <w:sectPr w:rsidR="00B57F21" w:rsidSect="00B57F21">
          <w:type w:val="continuous"/>
          <w:pgSz w:w="11907" w:h="16839" w:code="9"/>
          <w:pgMar w:top="1440" w:right="1440" w:bottom="1440" w:left="1440" w:header="709" w:footer="1417" w:gutter="0"/>
          <w:cols w:space="567"/>
          <w:docGrid w:linePitch="360"/>
        </w:sectPr>
      </w:pPr>
    </w:p>
    <w:p w:rsidR="00A258C8" w:rsidRDefault="00915CA7" w:rsidP="00F23D49">
      <w:pPr>
        <w:spacing w:line="240" w:lineRule="auto"/>
        <w:ind w:firstLine="720"/>
        <w:rPr>
          <w:rFonts w:cs="Times New Roman"/>
          <w:szCs w:val="24"/>
        </w:rPr>
      </w:pPr>
      <w:r>
        <w:rPr>
          <w:rFonts w:cs="Times New Roman"/>
          <w:szCs w:val="24"/>
        </w:rPr>
        <w:lastRenderedPageBreak/>
        <w:t>Berdasarkan Tabel 2</w:t>
      </w:r>
      <w:r w:rsidR="00A258C8">
        <w:rPr>
          <w:rFonts w:cs="Times New Roman"/>
          <w:szCs w:val="24"/>
        </w:rPr>
        <w:t xml:space="preserve"> menunjukkan bahwa pemberian pupuk kandang tidak berpengaruh nyata terhadap diameter batang tanaman jagung manis pada umur 15 HST, 30 HST dan 45 HST. Berdasarkan hasil analisis tanah awal, kadar unsur hara P tersedia sebesar 38,66 mg/kg yang menunjukkan kriteria sangat tinggi. Penambahan pupuk kandang sebanyak 15 ton/ha (P</w:t>
      </w:r>
      <w:r w:rsidR="00A258C8" w:rsidRPr="00774CC2">
        <w:rPr>
          <w:rFonts w:cs="Times New Roman"/>
          <w:szCs w:val="24"/>
          <w:vertAlign w:val="subscript"/>
        </w:rPr>
        <w:t>1</w:t>
      </w:r>
      <w:r w:rsidR="00A258C8">
        <w:rPr>
          <w:rFonts w:cs="Times New Roman"/>
          <w:szCs w:val="24"/>
        </w:rPr>
        <w:t>) dan 20 ton/ha (P</w:t>
      </w:r>
      <w:r w:rsidR="00A258C8" w:rsidRPr="00774CC2">
        <w:rPr>
          <w:rFonts w:cs="Times New Roman"/>
          <w:szCs w:val="24"/>
          <w:vertAlign w:val="subscript"/>
        </w:rPr>
        <w:t>2</w:t>
      </w:r>
      <w:r w:rsidR="00A258C8">
        <w:rPr>
          <w:rFonts w:cs="Times New Roman"/>
          <w:szCs w:val="24"/>
        </w:rPr>
        <w:t xml:space="preserve">) menyebabkan tanaman kelebihan unsur hara yang </w:t>
      </w:r>
      <w:r w:rsidR="00A258C8">
        <w:rPr>
          <w:rFonts w:cs="Times New Roman"/>
          <w:szCs w:val="24"/>
        </w:rPr>
        <w:lastRenderedPageBreak/>
        <w:t>menyebabkan unsur hara minimum dan menjadi faktor pembatas.</w:t>
      </w:r>
    </w:p>
    <w:p w:rsidR="00A258C8" w:rsidRDefault="00A258C8" w:rsidP="00A258C8">
      <w:pPr>
        <w:spacing w:line="240" w:lineRule="auto"/>
        <w:ind w:firstLine="720"/>
        <w:rPr>
          <w:rFonts w:cs="Times New Roman"/>
          <w:szCs w:val="24"/>
        </w:rPr>
      </w:pPr>
      <w:r>
        <w:rPr>
          <w:rFonts w:cs="Times New Roman"/>
          <w:szCs w:val="24"/>
        </w:rPr>
        <w:t xml:space="preserve">Penambahan besar diameter batang dipengaruhi oleh unsur P. </w:t>
      </w:r>
      <w:r>
        <w:rPr>
          <w:rFonts w:eastAsia="Times New Roman" w:cs="Times New Roman"/>
          <w:szCs w:val="24"/>
        </w:rPr>
        <w:t xml:space="preserve">Fungsi unsur P terutama adalah untuk pembentukan inti sel, pembelahan dan perbanyakan sel, (Havlin </w:t>
      </w:r>
      <w:r w:rsidRPr="00D558AC">
        <w:rPr>
          <w:rFonts w:eastAsia="Times New Roman" w:cs="Times New Roman"/>
          <w:i/>
          <w:szCs w:val="24"/>
        </w:rPr>
        <w:t>et al</w:t>
      </w:r>
      <w:r>
        <w:rPr>
          <w:rFonts w:eastAsia="Times New Roman" w:cs="Times New Roman"/>
          <w:szCs w:val="24"/>
        </w:rPr>
        <w:t>. 2005). Akibat adanya pembelahan dan perbanyakan sel, maka diameter batang tanaman akan terus membesar.</w:t>
      </w:r>
    </w:p>
    <w:p w:rsidR="00A258C8" w:rsidRDefault="00F23D49" w:rsidP="00A258C8">
      <w:pPr>
        <w:spacing w:line="240" w:lineRule="auto"/>
        <w:ind w:left="1134" w:hanging="1134"/>
        <w:rPr>
          <w:szCs w:val="24"/>
        </w:rPr>
      </w:pPr>
      <w:r>
        <w:rPr>
          <w:szCs w:val="24"/>
        </w:rPr>
        <w:t>3</w:t>
      </w:r>
      <w:r w:rsidR="00A258C8">
        <w:rPr>
          <w:szCs w:val="24"/>
        </w:rPr>
        <w:t>.1.3 Berat Berangkasan Basah (g)</w:t>
      </w:r>
    </w:p>
    <w:p w:rsidR="00A258C8" w:rsidRDefault="00A258C8" w:rsidP="00A258C8">
      <w:pPr>
        <w:spacing w:line="240" w:lineRule="auto"/>
        <w:ind w:firstLine="720"/>
      </w:pPr>
      <w:r w:rsidRPr="00BF2C42">
        <w:lastRenderedPageBreak/>
        <w:t xml:space="preserve">Rata-rata tingkat </w:t>
      </w:r>
      <w:r>
        <w:t xml:space="preserve">berat berangkasan basah pada perlakuan pupuk kandang </w:t>
      </w:r>
      <w:r>
        <w:lastRenderedPageBreak/>
        <w:t>ditunjukkan pada T</w:t>
      </w:r>
      <w:r w:rsidRPr="00BF2C42">
        <w:t xml:space="preserve">abel </w:t>
      </w:r>
      <w:r w:rsidR="00915CA7">
        <w:t>3</w:t>
      </w:r>
      <w:r>
        <w:t>.</w:t>
      </w:r>
    </w:p>
    <w:p w:rsidR="00B57F21" w:rsidRDefault="00B57F21" w:rsidP="00A258C8">
      <w:pPr>
        <w:spacing w:line="240" w:lineRule="auto"/>
        <w:ind w:left="851" w:hanging="851"/>
        <w:sectPr w:rsidR="00B57F21" w:rsidSect="00B57F21">
          <w:type w:val="continuous"/>
          <w:pgSz w:w="11907" w:h="16839" w:code="9"/>
          <w:pgMar w:top="1440" w:right="1440" w:bottom="1440" w:left="1440" w:header="709" w:footer="1417" w:gutter="0"/>
          <w:cols w:num="2" w:space="567"/>
          <w:docGrid w:linePitch="360"/>
        </w:sectPr>
      </w:pPr>
    </w:p>
    <w:p w:rsidR="00A258C8" w:rsidRDefault="00915CA7" w:rsidP="00A258C8">
      <w:pPr>
        <w:spacing w:line="240" w:lineRule="auto"/>
        <w:ind w:left="851" w:hanging="851"/>
      </w:pPr>
      <w:r>
        <w:lastRenderedPageBreak/>
        <w:t>Tabel 3</w:t>
      </w:r>
      <w:r w:rsidR="00A258C8">
        <w:t>. Rata-rata Berat Berangkasan Basah Tanaman Jagung Manis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A258C8" w:rsidTr="00B57F21">
        <w:trPr>
          <w:trHeight w:val="345"/>
        </w:trPr>
        <w:tc>
          <w:tcPr>
            <w:tcW w:w="4678" w:type="dxa"/>
            <w:tcBorders>
              <w:top w:val="single" w:sz="4" w:space="0" w:color="auto"/>
            </w:tcBorders>
          </w:tcPr>
          <w:p w:rsidR="00A258C8" w:rsidRPr="007C5529" w:rsidRDefault="00A258C8" w:rsidP="00A258C8">
            <w:pPr>
              <w:jc w:val="center"/>
            </w:pPr>
            <w:r w:rsidRPr="007C5529">
              <w:t>Perlakuan Pupuk Kandang</w:t>
            </w:r>
          </w:p>
        </w:tc>
        <w:tc>
          <w:tcPr>
            <w:tcW w:w="4394" w:type="dxa"/>
            <w:tcBorders>
              <w:top w:val="single" w:sz="4" w:space="0" w:color="auto"/>
            </w:tcBorders>
          </w:tcPr>
          <w:p w:rsidR="00A258C8" w:rsidRPr="007C5529" w:rsidRDefault="00A258C8" w:rsidP="00A258C8">
            <w:pPr>
              <w:jc w:val="center"/>
            </w:pPr>
            <w:r>
              <w:t>Berat Bera</w:t>
            </w:r>
            <w:r w:rsidRPr="007C5529">
              <w:t>n</w:t>
            </w:r>
            <w:r>
              <w:t>gkasan Basah (g)</w:t>
            </w:r>
          </w:p>
        </w:tc>
      </w:tr>
      <w:tr w:rsidR="00A258C8" w:rsidTr="00B57F21">
        <w:trPr>
          <w:trHeight w:val="295"/>
        </w:trPr>
        <w:tc>
          <w:tcPr>
            <w:tcW w:w="4678" w:type="dxa"/>
            <w:tcBorders>
              <w:top w:val="single" w:sz="4" w:space="0" w:color="auto"/>
            </w:tcBorders>
          </w:tcPr>
          <w:p w:rsidR="00A258C8" w:rsidRPr="007C5529" w:rsidRDefault="00A258C8" w:rsidP="00A258C8">
            <w:pPr>
              <w:jc w:val="center"/>
            </w:pPr>
            <w:r w:rsidRPr="007C5529">
              <w:t>P</w:t>
            </w:r>
            <w:r w:rsidRPr="007D429F">
              <w:rPr>
                <w:vertAlign w:val="subscript"/>
              </w:rPr>
              <w:t>0</w:t>
            </w:r>
          </w:p>
        </w:tc>
        <w:tc>
          <w:tcPr>
            <w:tcW w:w="4394" w:type="dxa"/>
            <w:tcBorders>
              <w:top w:val="single" w:sz="4" w:space="0" w:color="auto"/>
            </w:tcBorders>
          </w:tcPr>
          <w:p w:rsidR="00A258C8" w:rsidRPr="007C5529" w:rsidRDefault="00A258C8" w:rsidP="00A258C8">
            <w:pPr>
              <w:jc w:val="center"/>
            </w:pPr>
            <w:r>
              <w:t>328,33</w:t>
            </w:r>
          </w:p>
        </w:tc>
      </w:tr>
      <w:tr w:rsidR="00A258C8" w:rsidTr="00B57F21">
        <w:trPr>
          <w:trHeight w:val="295"/>
        </w:trPr>
        <w:tc>
          <w:tcPr>
            <w:tcW w:w="4678" w:type="dxa"/>
          </w:tcPr>
          <w:p w:rsidR="00A258C8" w:rsidRPr="007C5529" w:rsidRDefault="00A258C8" w:rsidP="00A258C8">
            <w:pPr>
              <w:jc w:val="center"/>
            </w:pPr>
            <w:r w:rsidRPr="007C5529">
              <w:t>P</w:t>
            </w:r>
            <w:r w:rsidRPr="007D429F">
              <w:rPr>
                <w:vertAlign w:val="subscript"/>
              </w:rPr>
              <w:t>1</w:t>
            </w:r>
          </w:p>
        </w:tc>
        <w:tc>
          <w:tcPr>
            <w:tcW w:w="4394" w:type="dxa"/>
          </w:tcPr>
          <w:p w:rsidR="00A258C8" w:rsidRPr="007C5529" w:rsidRDefault="00A258C8" w:rsidP="00A258C8">
            <w:pPr>
              <w:jc w:val="center"/>
            </w:pPr>
            <w:r>
              <w:t>316,67</w:t>
            </w:r>
          </w:p>
        </w:tc>
      </w:tr>
      <w:tr w:rsidR="00A258C8" w:rsidTr="00B57F21">
        <w:trPr>
          <w:trHeight w:val="280"/>
        </w:trPr>
        <w:tc>
          <w:tcPr>
            <w:tcW w:w="4678" w:type="dxa"/>
            <w:tcBorders>
              <w:bottom w:val="single" w:sz="4" w:space="0" w:color="auto"/>
            </w:tcBorders>
          </w:tcPr>
          <w:p w:rsidR="00A258C8" w:rsidRPr="007C5529" w:rsidRDefault="00A258C8" w:rsidP="00A258C8">
            <w:pPr>
              <w:jc w:val="center"/>
            </w:pPr>
            <w:r w:rsidRPr="007C5529">
              <w:t>P</w:t>
            </w:r>
            <w:r w:rsidRPr="007D429F">
              <w:rPr>
                <w:vertAlign w:val="subscript"/>
              </w:rPr>
              <w:t>2</w:t>
            </w:r>
          </w:p>
        </w:tc>
        <w:tc>
          <w:tcPr>
            <w:tcW w:w="4394" w:type="dxa"/>
            <w:tcBorders>
              <w:bottom w:val="single" w:sz="4" w:space="0" w:color="auto"/>
            </w:tcBorders>
          </w:tcPr>
          <w:p w:rsidR="00A258C8" w:rsidRPr="007C5529" w:rsidRDefault="00A258C8" w:rsidP="00A258C8">
            <w:pPr>
              <w:jc w:val="center"/>
            </w:pPr>
            <w:r>
              <w:t>307,22</w:t>
            </w:r>
          </w:p>
        </w:tc>
      </w:tr>
      <w:tr w:rsidR="00A258C8" w:rsidTr="00B57F21">
        <w:trPr>
          <w:trHeight w:val="295"/>
        </w:trPr>
        <w:tc>
          <w:tcPr>
            <w:tcW w:w="4678" w:type="dxa"/>
            <w:tcBorders>
              <w:top w:val="single" w:sz="4" w:space="0" w:color="auto"/>
              <w:bottom w:val="single" w:sz="4" w:space="0" w:color="auto"/>
            </w:tcBorders>
          </w:tcPr>
          <w:p w:rsidR="00A258C8" w:rsidRPr="007C5529" w:rsidRDefault="00A258C8" w:rsidP="00A258C8">
            <w:pPr>
              <w:jc w:val="center"/>
            </w:pPr>
            <w:r>
              <w:t>BNT</w:t>
            </w:r>
            <w:r w:rsidRPr="007C5529">
              <w:t xml:space="preserve"> </w:t>
            </w:r>
            <w:r>
              <w:t>(</w:t>
            </w:r>
            <w:r w:rsidRPr="007C5529">
              <w:t>0,05</w:t>
            </w:r>
            <w:r>
              <w:t>)</w:t>
            </w:r>
          </w:p>
        </w:tc>
        <w:tc>
          <w:tcPr>
            <w:tcW w:w="4394" w:type="dxa"/>
            <w:tcBorders>
              <w:top w:val="single" w:sz="4" w:space="0" w:color="auto"/>
              <w:bottom w:val="single" w:sz="4" w:space="0" w:color="auto"/>
            </w:tcBorders>
          </w:tcPr>
          <w:p w:rsidR="00A258C8" w:rsidRPr="007C5529" w:rsidRDefault="00A258C8" w:rsidP="00A258C8">
            <w:pPr>
              <w:jc w:val="center"/>
            </w:pPr>
            <w:r w:rsidRPr="007C5529">
              <w:t>-</w:t>
            </w:r>
          </w:p>
        </w:tc>
      </w:tr>
    </w:tbl>
    <w:p w:rsidR="00B57F21" w:rsidRDefault="00B57F21" w:rsidP="00F23D49">
      <w:pPr>
        <w:spacing w:line="240" w:lineRule="auto"/>
        <w:ind w:firstLine="720"/>
        <w:rPr>
          <w:rFonts w:cs="Times New Roman"/>
          <w:szCs w:val="24"/>
        </w:rPr>
        <w:sectPr w:rsidR="00B57F21" w:rsidSect="00B57F21">
          <w:type w:val="continuous"/>
          <w:pgSz w:w="11907" w:h="16839" w:code="9"/>
          <w:pgMar w:top="1440" w:right="1440" w:bottom="1440" w:left="1440" w:header="709" w:footer="1417" w:gutter="0"/>
          <w:cols w:space="567"/>
          <w:docGrid w:linePitch="360"/>
        </w:sectPr>
      </w:pPr>
    </w:p>
    <w:p w:rsidR="00A258C8" w:rsidRDefault="00A258C8" w:rsidP="00F23D49">
      <w:pPr>
        <w:spacing w:line="240" w:lineRule="auto"/>
        <w:ind w:firstLine="720"/>
        <w:rPr>
          <w:rFonts w:cs="Times New Roman"/>
          <w:szCs w:val="24"/>
        </w:rPr>
      </w:pPr>
      <w:r>
        <w:rPr>
          <w:rFonts w:cs="Times New Roman"/>
          <w:szCs w:val="24"/>
        </w:rPr>
        <w:lastRenderedPageBreak/>
        <w:t>Berdasarkan analisis ragam menunjukkan bahwa pemberian pupuk kandang tidak berpengaruh nyata terhadap berat berangkasan ba</w:t>
      </w:r>
      <w:r w:rsidR="00F23D49">
        <w:rPr>
          <w:rFonts w:cs="Times New Roman"/>
          <w:szCs w:val="24"/>
        </w:rPr>
        <w:t xml:space="preserve">sah tanaman jagung manis. </w:t>
      </w:r>
      <w:r>
        <w:rPr>
          <w:rFonts w:cs="Times New Roman"/>
          <w:szCs w:val="24"/>
        </w:rPr>
        <w:t>Berat berangkasan basah tanaman dipengaruhi oleh pembelahan sel dan pertambahan ukuran yang mencerminkan pertambahan protoplasma. Proses pembelahan sel menentukan pertumbuhan tanaman yang prosesnya diatur secara biokimia. Berdasar</w:t>
      </w:r>
      <w:r w:rsidR="00915CA7">
        <w:rPr>
          <w:rFonts w:cs="Times New Roman"/>
          <w:szCs w:val="24"/>
        </w:rPr>
        <w:t>kan Tabel 3</w:t>
      </w:r>
      <w:r>
        <w:rPr>
          <w:rFonts w:cs="Times New Roman"/>
          <w:szCs w:val="24"/>
        </w:rPr>
        <w:t xml:space="preserve">, berat berangkasan basah semakin berkurang </w:t>
      </w:r>
      <w:r>
        <w:rPr>
          <w:rFonts w:cs="Times New Roman"/>
          <w:szCs w:val="24"/>
        </w:rPr>
        <w:lastRenderedPageBreak/>
        <w:t>dengan penambahan dosis pupuk kandang, hal ini karena penambahan pupuk kandang sebanyak 15 ton/ha (P</w:t>
      </w:r>
      <w:r w:rsidRPr="00774CC2">
        <w:rPr>
          <w:rFonts w:cs="Times New Roman"/>
          <w:szCs w:val="24"/>
          <w:vertAlign w:val="subscript"/>
        </w:rPr>
        <w:t>1</w:t>
      </w:r>
      <w:r>
        <w:rPr>
          <w:rFonts w:cs="Times New Roman"/>
          <w:szCs w:val="24"/>
        </w:rPr>
        <w:t>) dan 20 ton/ha (P</w:t>
      </w:r>
      <w:r w:rsidRPr="00774CC2">
        <w:rPr>
          <w:rFonts w:cs="Times New Roman"/>
          <w:szCs w:val="24"/>
          <w:vertAlign w:val="subscript"/>
        </w:rPr>
        <w:t>2</w:t>
      </w:r>
      <w:r>
        <w:rPr>
          <w:rFonts w:cs="Times New Roman"/>
          <w:szCs w:val="24"/>
        </w:rPr>
        <w:t xml:space="preserve">) menyebabkan tanaman kelebihan hara sehingga unsur hara yang ada pada pupuk kandang tidak </w:t>
      </w:r>
      <w:r w:rsidR="00AF597E">
        <w:rPr>
          <w:rFonts w:cs="Times New Roman"/>
          <w:szCs w:val="24"/>
        </w:rPr>
        <w:t>dapat lagi diserap oleh tanaman.</w:t>
      </w:r>
    </w:p>
    <w:p w:rsidR="00A258C8" w:rsidRDefault="00F23D49" w:rsidP="00A258C8">
      <w:pPr>
        <w:spacing w:line="240" w:lineRule="auto"/>
        <w:rPr>
          <w:rFonts w:cs="Times New Roman"/>
          <w:szCs w:val="24"/>
        </w:rPr>
      </w:pPr>
      <w:r>
        <w:rPr>
          <w:rFonts w:cs="Times New Roman"/>
          <w:szCs w:val="24"/>
        </w:rPr>
        <w:t>3</w:t>
      </w:r>
      <w:r w:rsidR="00A258C8">
        <w:rPr>
          <w:rFonts w:cs="Times New Roman"/>
          <w:szCs w:val="24"/>
        </w:rPr>
        <w:t>.1.4 Berat Berangkasan Kering (g)</w:t>
      </w:r>
    </w:p>
    <w:p w:rsidR="00302CF9" w:rsidRDefault="00A258C8" w:rsidP="00AF597E">
      <w:pPr>
        <w:spacing w:line="240" w:lineRule="auto"/>
        <w:ind w:firstLine="720"/>
      </w:pPr>
      <w:r w:rsidRPr="00BF2C42">
        <w:t xml:space="preserve">Rata-rata tingkat </w:t>
      </w:r>
      <w:r>
        <w:t>berat berangkasan kering pada perlakuan pupuk kandang ditunjukkan pada T</w:t>
      </w:r>
      <w:r w:rsidRPr="00BF2C42">
        <w:t xml:space="preserve">abel </w:t>
      </w:r>
      <w:r w:rsidR="00915CA7">
        <w:t>4</w:t>
      </w:r>
      <w:r>
        <w:t>.</w:t>
      </w:r>
    </w:p>
    <w:p w:rsidR="00B57F21" w:rsidRDefault="00B57F21" w:rsidP="00A258C8">
      <w:pPr>
        <w:spacing w:line="240" w:lineRule="auto"/>
        <w:ind w:left="851" w:hanging="851"/>
        <w:sectPr w:rsidR="00B57F21" w:rsidSect="00B57F21">
          <w:type w:val="continuous"/>
          <w:pgSz w:w="11907" w:h="16839" w:code="9"/>
          <w:pgMar w:top="1440" w:right="1440" w:bottom="1440" w:left="1440" w:header="709" w:footer="1417" w:gutter="0"/>
          <w:cols w:num="2" w:space="567"/>
          <w:docGrid w:linePitch="360"/>
        </w:sectPr>
      </w:pPr>
    </w:p>
    <w:p w:rsidR="00216A83" w:rsidRPr="00216A83" w:rsidRDefault="00216A83" w:rsidP="00A258C8">
      <w:pPr>
        <w:spacing w:line="240" w:lineRule="auto"/>
        <w:ind w:left="851" w:hanging="851"/>
        <w:rPr>
          <w:sz w:val="10"/>
        </w:rPr>
      </w:pPr>
    </w:p>
    <w:p w:rsidR="00A258C8" w:rsidRDefault="00915CA7" w:rsidP="00A258C8">
      <w:pPr>
        <w:spacing w:line="240" w:lineRule="auto"/>
        <w:ind w:left="851" w:hanging="851"/>
      </w:pPr>
      <w:r>
        <w:t>Tabel 4</w:t>
      </w:r>
      <w:r w:rsidR="00A258C8">
        <w:t>. Rata-rata Berat Berangkasan Kering Tanaman Jagung Manis</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A258C8" w:rsidTr="00B57F21">
        <w:trPr>
          <w:trHeight w:val="339"/>
        </w:trPr>
        <w:tc>
          <w:tcPr>
            <w:tcW w:w="5103" w:type="dxa"/>
            <w:tcBorders>
              <w:top w:val="single" w:sz="4" w:space="0" w:color="auto"/>
            </w:tcBorders>
          </w:tcPr>
          <w:p w:rsidR="00A258C8" w:rsidRPr="007C5529" w:rsidRDefault="00A258C8" w:rsidP="00A258C8">
            <w:pPr>
              <w:jc w:val="center"/>
            </w:pPr>
            <w:r w:rsidRPr="007C5529">
              <w:t>Perlakuan Pupuk Kandang</w:t>
            </w:r>
          </w:p>
        </w:tc>
        <w:tc>
          <w:tcPr>
            <w:tcW w:w="3969" w:type="dxa"/>
            <w:tcBorders>
              <w:top w:val="single" w:sz="4" w:space="0" w:color="auto"/>
            </w:tcBorders>
          </w:tcPr>
          <w:p w:rsidR="00A258C8" w:rsidRPr="007C5529" w:rsidRDefault="00A258C8" w:rsidP="00A258C8">
            <w:pPr>
              <w:jc w:val="center"/>
            </w:pPr>
            <w:r>
              <w:t>Berat Bera</w:t>
            </w:r>
            <w:r w:rsidRPr="007C5529">
              <w:t>n</w:t>
            </w:r>
            <w:r>
              <w:t>gkasan Kering (g)</w:t>
            </w:r>
          </w:p>
        </w:tc>
      </w:tr>
      <w:tr w:rsidR="00A258C8" w:rsidTr="00B57F21">
        <w:trPr>
          <w:trHeight w:val="275"/>
        </w:trPr>
        <w:tc>
          <w:tcPr>
            <w:tcW w:w="5103" w:type="dxa"/>
            <w:tcBorders>
              <w:top w:val="single" w:sz="4" w:space="0" w:color="auto"/>
            </w:tcBorders>
          </w:tcPr>
          <w:p w:rsidR="00A258C8" w:rsidRPr="007C5529" w:rsidRDefault="00A258C8" w:rsidP="00A258C8">
            <w:pPr>
              <w:jc w:val="center"/>
            </w:pPr>
            <w:r w:rsidRPr="007C5529">
              <w:t>P</w:t>
            </w:r>
            <w:r w:rsidRPr="007D429F">
              <w:rPr>
                <w:vertAlign w:val="subscript"/>
              </w:rPr>
              <w:t>0</w:t>
            </w:r>
          </w:p>
        </w:tc>
        <w:tc>
          <w:tcPr>
            <w:tcW w:w="3969" w:type="dxa"/>
            <w:tcBorders>
              <w:top w:val="single" w:sz="4" w:space="0" w:color="auto"/>
            </w:tcBorders>
          </w:tcPr>
          <w:p w:rsidR="00A258C8" w:rsidRPr="007C5529" w:rsidRDefault="00A258C8" w:rsidP="00B57F21">
            <w:pPr>
              <w:ind w:left="884" w:hanging="884"/>
              <w:jc w:val="center"/>
            </w:pPr>
            <w:r>
              <w:t>41,95</w:t>
            </w:r>
          </w:p>
        </w:tc>
      </w:tr>
      <w:tr w:rsidR="00A258C8" w:rsidTr="00B57F21">
        <w:trPr>
          <w:trHeight w:val="290"/>
        </w:trPr>
        <w:tc>
          <w:tcPr>
            <w:tcW w:w="5103" w:type="dxa"/>
          </w:tcPr>
          <w:p w:rsidR="00A258C8" w:rsidRPr="007C5529" w:rsidRDefault="00A258C8" w:rsidP="00A258C8">
            <w:pPr>
              <w:jc w:val="center"/>
            </w:pPr>
            <w:r w:rsidRPr="007C5529">
              <w:t>P</w:t>
            </w:r>
            <w:r w:rsidRPr="007D429F">
              <w:rPr>
                <w:vertAlign w:val="subscript"/>
              </w:rPr>
              <w:t>1</w:t>
            </w:r>
          </w:p>
        </w:tc>
        <w:tc>
          <w:tcPr>
            <w:tcW w:w="3969" w:type="dxa"/>
          </w:tcPr>
          <w:p w:rsidR="00A258C8" w:rsidRPr="007C5529" w:rsidRDefault="00A258C8" w:rsidP="00A258C8">
            <w:pPr>
              <w:jc w:val="center"/>
            </w:pPr>
            <w:r>
              <w:t>39,64</w:t>
            </w:r>
          </w:p>
        </w:tc>
      </w:tr>
      <w:tr w:rsidR="00A258C8" w:rsidTr="00B57F21">
        <w:trPr>
          <w:trHeight w:val="275"/>
        </w:trPr>
        <w:tc>
          <w:tcPr>
            <w:tcW w:w="5103" w:type="dxa"/>
            <w:tcBorders>
              <w:bottom w:val="single" w:sz="4" w:space="0" w:color="auto"/>
            </w:tcBorders>
          </w:tcPr>
          <w:p w:rsidR="00A258C8" w:rsidRPr="007C5529" w:rsidRDefault="00A258C8" w:rsidP="00A258C8">
            <w:pPr>
              <w:jc w:val="center"/>
            </w:pPr>
            <w:r w:rsidRPr="007C5529">
              <w:t>P</w:t>
            </w:r>
            <w:r w:rsidRPr="007D429F">
              <w:rPr>
                <w:vertAlign w:val="subscript"/>
              </w:rPr>
              <w:t>2</w:t>
            </w:r>
          </w:p>
        </w:tc>
        <w:tc>
          <w:tcPr>
            <w:tcW w:w="3969" w:type="dxa"/>
            <w:tcBorders>
              <w:bottom w:val="single" w:sz="4" w:space="0" w:color="auto"/>
            </w:tcBorders>
          </w:tcPr>
          <w:p w:rsidR="00A258C8" w:rsidRPr="007C5529" w:rsidRDefault="00A258C8" w:rsidP="00A258C8">
            <w:pPr>
              <w:jc w:val="center"/>
            </w:pPr>
            <w:r>
              <w:t>38,01</w:t>
            </w:r>
          </w:p>
        </w:tc>
      </w:tr>
      <w:tr w:rsidR="00A258C8" w:rsidTr="00B57F21">
        <w:trPr>
          <w:trHeight w:val="290"/>
        </w:trPr>
        <w:tc>
          <w:tcPr>
            <w:tcW w:w="5103" w:type="dxa"/>
            <w:tcBorders>
              <w:top w:val="single" w:sz="4" w:space="0" w:color="auto"/>
              <w:bottom w:val="single" w:sz="4" w:space="0" w:color="auto"/>
            </w:tcBorders>
          </w:tcPr>
          <w:p w:rsidR="00A258C8" w:rsidRPr="007C5529" w:rsidRDefault="00A258C8" w:rsidP="00A258C8">
            <w:pPr>
              <w:jc w:val="center"/>
            </w:pPr>
            <w:r>
              <w:t>BNT</w:t>
            </w:r>
            <w:r w:rsidRPr="007C5529">
              <w:t xml:space="preserve"> </w:t>
            </w:r>
            <w:r>
              <w:t>(</w:t>
            </w:r>
            <w:r w:rsidRPr="007C5529">
              <w:t>0,05</w:t>
            </w:r>
            <w:r>
              <w:t>)</w:t>
            </w:r>
          </w:p>
        </w:tc>
        <w:tc>
          <w:tcPr>
            <w:tcW w:w="3969" w:type="dxa"/>
            <w:tcBorders>
              <w:top w:val="single" w:sz="4" w:space="0" w:color="auto"/>
              <w:bottom w:val="single" w:sz="4" w:space="0" w:color="auto"/>
            </w:tcBorders>
          </w:tcPr>
          <w:p w:rsidR="00A258C8" w:rsidRPr="007C5529" w:rsidRDefault="00A258C8" w:rsidP="00A258C8">
            <w:pPr>
              <w:jc w:val="center"/>
            </w:pPr>
            <w:r w:rsidRPr="007C5529">
              <w:t>-</w:t>
            </w:r>
          </w:p>
        </w:tc>
      </w:tr>
    </w:tbl>
    <w:p w:rsidR="00B57F21" w:rsidRDefault="00B57F21" w:rsidP="00302CF9">
      <w:pPr>
        <w:spacing w:line="240" w:lineRule="auto"/>
        <w:ind w:firstLine="720"/>
        <w:contextualSpacing/>
        <w:rPr>
          <w:rFonts w:cs="Times New Roman"/>
          <w:szCs w:val="24"/>
        </w:rPr>
        <w:sectPr w:rsidR="00B57F21" w:rsidSect="00B57F21">
          <w:type w:val="continuous"/>
          <w:pgSz w:w="11907" w:h="16839" w:code="9"/>
          <w:pgMar w:top="1440" w:right="1440" w:bottom="1440" w:left="1440" w:header="709" w:footer="1417" w:gutter="0"/>
          <w:cols w:space="567"/>
          <w:docGrid w:linePitch="360"/>
        </w:sectPr>
      </w:pPr>
    </w:p>
    <w:p w:rsidR="00A258C8" w:rsidRPr="00302CF9" w:rsidRDefault="00A258C8" w:rsidP="00302CF9">
      <w:pPr>
        <w:spacing w:line="240" w:lineRule="auto"/>
        <w:ind w:firstLine="720"/>
        <w:contextualSpacing/>
        <w:rPr>
          <w:rFonts w:cs="Times New Roman"/>
          <w:szCs w:val="24"/>
        </w:rPr>
      </w:pPr>
      <w:r>
        <w:rPr>
          <w:rFonts w:cs="Times New Roman"/>
          <w:szCs w:val="24"/>
        </w:rPr>
        <w:lastRenderedPageBreak/>
        <w:t xml:space="preserve">Berdasarkan analisis ragam menunjukkan bahwa pemberian pupuk kandang tidak berpengaruh nyata terhadap berat berangkasan kering tanaman jagung manis. </w:t>
      </w:r>
      <w:r>
        <w:rPr>
          <w:rFonts w:eastAsia="Times New Roman" w:cs="Times New Roman"/>
          <w:szCs w:val="24"/>
        </w:rPr>
        <w:t>Berat berangkasan kering erat hubungannya dengan meningkatnya pertumbuhan dan perkembangan dalam menyerap hara untuk pertumbuhan dan p</w:t>
      </w:r>
      <w:r w:rsidR="00AF597E">
        <w:rPr>
          <w:rFonts w:eastAsia="Times New Roman" w:cs="Times New Roman"/>
          <w:szCs w:val="24"/>
        </w:rPr>
        <w:t>erkembangan pada fase vegetatif</w:t>
      </w:r>
      <w:r>
        <w:rPr>
          <w:rFonts w:eastAsia="Times New Roman" w:cs="Times New Roman"/>
          <w:szCs w:val="24"/>
        </w:rPr>
        <w:t xml:space="preserve">. Berat kering tanaman mencerminkan status hara dan banyaknya unsur hara yang diserap oleh tanaman serta laju fotosintesis. Unsur hara pada tanaman berperan dalam proses metabolisme tanaman untuk memproduksi bahan kering yang tergantung pada laju </w:t>
      </w:r>
      <w:r>
        <w:rPr>
          <w:rFonts w:eastAsia="Times New Roman" w:cs="Times New Roman"/>
          <w:szCs w:val="24"/>
        </w:rPr>
        <w:lastRenderedPageBreak/>
        <w:t>fotosintesis. Lakitan (2004) menyatakan bahwa berat kering tanaman mencerminkan akumulasi senyawa-senyawa organik yang merupakan hasil sintesa tanaman dari senyawa anorganik yang berasal dari air dan karbondioksida sehingga memberikan kontribusi terhadap berat kering tanaman. Pertumbuhan tanaman optimal ditunjukkan dengan kandungan hara dalam b</w:t>
      </w:r>
      <w:r w:rsidRPr="000A4A0B">
        <w:rPr>
          <w:rFonts w:eastAsia="Times New Roman" w:cs="Times New Roman"/>
          <w:szCs w:val="24"/>
        </w:rPr>
        <w:t>ahan kering</w:t>
      </w:r>
      <w:r>
        <w:rPr>
          <w:rFonts w:eastAsia="Times New Roman" w:cs="Times New Roman"/>
          <w:szCs w:val="24"/>
        </w:rPr>
        <w:t xml:space="preserve"> tanaman</w:t>
      </w:r>
      <w:r w:rsidRPr="000A4A0B">
        <w:rPr>
          <w:rFonts w:eastAsia="Times New Roman" w:cs="Times New Roman"/>
          <w:szCs w:val="24"/>
        </w:rPr>
        <w:t xml:space="preserve"> </w:t>
      </w:r>
      <w:r>
        <w:rPr>
          <w:rFonts w:eastAsia="Times New Roman" w:cs="Times New Roman"/>
          <w:szCs w:val="24"/>
        </w:rPr>
        <w:t xml:space="preserve">yang </w:t>
      </w:r>
      <w:r w:rsidRPr="000A4A0B">
        <w:rPr>
          <w:rFonts w:eastAsia="Times New Roman" w:cs="Times New Roman"/>
          <w:szCs w:val="24"/>
        </w:rPr>
        <w:t>mengand</w:t>
      </w:r>
      <w:r>
        <w:rPr>
          <w:rFonts w:eastAsia="Times New Roman" w:cs="Times New Roman"/>
          <w:szCs w:val="24"/>
        </w:rPr>
        <w:t xml:space="preserve">ung sekitar 2-4 % N, 0,15-1,00% P, dan 2-3% K. </w:t>
      </w:r>
    </w:p>
    <w:p w:rsidR="00A258C8" w:rsidRDefault="00D47C93" w:rsidP="00A258C8">
      <w:pPr>
        <w:spacing w:line="240" w:lineRule="auto"/>
        <w:ind w:left="1134" w:hanging="1134"/>
        <w:contextualSpacing/>
        <w:rPr>
          <w:szCs w:val="24"/>
        </w:rPr>
      </w:pPr>
      <w:r>
        <w:rPr>
          <w:szCs w:val="24"/>
        </w:rPr>
        <w:t>3</w:t>
      </w:r>
      <w:r w:rsidR="00A258C8" w:rsidRPr="001164EC">
        <w:rPr>
          <w:szCs w:val="24"/>
        </w:rPr>
        <w:t>.1.5</w:t>
      </w:r>
      <w:r w:rsidR="00A258C8">
        <w:rPr>
          <w:szCs w:val="24"/>
        </w:rPr>
        <w:t xml:space="preserve"> Serapan N (%)</w:t>
      </w:r>
    </w:p>
    <w:p w:rsidR="00A258C8" w:rsidRDefault="00A258C8" w:rsidP="00A258C8">
      <w:pPr>
        <w:spacing w:line="240" w:lineRule="auto"/>
        <w:ind w:firstLine="720"/>
      </w:pPr>
      <w:r w:rsidRPr="00BF2C42">
        <w:t xml:space="preserve">Rata-rata tingkat </w:t>
      </w:r>
      <w:r>
        <w:t>serapan N pada perlakuan pupuk kandang ditunjukkan pada T</w:t>
      </w:r>
      <w:r w:rsidRPr="00BF2C42">
        <w:t xml:space="preserve">abel </w:t>
      </w:r>
      <w:r w:rsidR="00915CA7">
        <w:t>5</w:t>
      </w:r>
      <w:r>
        <w:t>.</w:t>
      </w:r>
    </w:p>
    <w:p w:rsidR="00B57F21" w:rsidRPr="00AA3F9D" w:rsidRDefault="00B57F21" w:rsidP="00AA3F9D">
      <w:pPr>
        <w:spacing w:line="240" w:lineRule="auto"/>
        <w:rPr>
          <w:lang w:val="en-US"/>
        </w:rPr>
        <w:sectPr w:rsidR="00B57F21" w:rsidRPr="00AA3F9D" w:rsidSect="00B57F21">
          <w:type w:val="continuous"/>
          <w:pgSz w:w="11907" w:h="16839" w:code="9"/>
          <w:pgMar w:top="1440" w:right="1440" w:bottom="1440" w:left="1440" w:header="709" w:footer="1417" w:gutter="0"/>
          <w:cols w:num="2" w:space="567"/>
          <w:docGrid w:linePitch="360"/>
        </w:sectPr>
      </w:pPr>
    </w:p>
    <w:p w:rsidR="00B57F21" w:rsidRPr="00AA3F9D" w:rsidRDefault="00B57F21" w:rsidP="00302CF9">
      <w:pPr>
        <w:spacing w:line="240" w:lineRule="auto"/>
        <w:ind w:left="851" w:hanging="851"/>
        <w:rPr>
          <w:sz w:val="8"/>
          <w:szCs w:val="6"/>
          <w:lang w:val="en-US"/>
        </w:rPr>
      </w:pPr>
    </w:p>
    <w:p w:rsidR="00A258C8" w:rsidRDefault="00915CA7" w:rsidP="00302CF9">
      <w:pPr>
        <w:spacing w:line="240" w:lineRule="auto"/>
        <w:ind w:left="851" w:hanging="851"/>
      </w:pPr>
      <w:r>
        <w:t>Tabel 5</w:t>
      </w:r>
      <w:r w:rsidR="00A258C8">
        <w:t>. Rata-rata Serapan N pada Tanaman Jagung Manis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111"/>
      </w:tblGrid>
      <w:tr w:rsidR="00A258C8" w:rsidTr="00B57F21">
        <w:trPr>
          <w:trHeight w:val="333"/>
        </w:trPr>
        <w:tc>
          <w:tcPr>
            <w:tcW w:w="4678" w:type="dxa"/>
            <w:tcBorders>
              <w:top w:val="single" w:sz="4" w:space="0" w:color="auto"/>
            </w:tcBorders>
          </w:tcPr>
          <w:p w:rsidR="00A258C8" w:rsidRPr="007C5529" w:rsidRDefault="00A258C8" w:rsidP="00A258C8">
            <w:pPr>
              <w:jc w:val="center"/>
            </w:pPr>
            <w:r w:rsidRPr="007C5529">
              <w:t>Perlakuan Pupuk Kandang</w:t>
            </w:r>
          </w:p>
        </w:tc>
        <w:tc>
          <w:tcPr>
            <w:tcW w:w="4111" w:type="dxa"/>
            <w:tcBorders>
              <w:top w:val="single" w:sz="4" w:space="0" w:color="auto"/>
            </w:tcBorders>
          </w:tcPr>
          <w:p w:rsidR="00A258C8" w:rsidRPr="007C5529" w:rsidRDefault="00A258C8" w:rsidP="00A258C8">
            <w:pPr>
              <w:jc w:val="center"/>
            </w:pPr>
            <w:r>
              <w:t>Serapan N (%)</w:t>
            </w:r>
          </w:p>
        </w:tc>
      </w:tr>
      <w:tr w:rsidR="00A258C8" w:rsidTr="00B57F21">
        <w:trPr>
          <w:trHeight w:val="270"/>
        </w:trPr>
        <w:tc>
          <w:tcPr>
            <w:tcW w:w="4678" w:type="dxa"/>
            <w:tcBorders>
              <w:top w:val="single" w:sz="4" w:space="0" w:color="auto"/>
            </w:tcBorders>
          </w:tcPr>
          <w:p w:rsidR="00A258C8" w:rsidRPr="007C5529" w:rsidRDefault="00A258C8" w:rsidP="00A258C8">
            <w:pPr>
              <w:jc w:val="center"/>
            </w:pPr>
            <w:r w:rsidRPr="007C5529">
              <w:t>P</w:t>
            </w:r>
            <w:r w:rsidRPr="007D429F">
              <w:rPr>
                <w:vertAlign w:val="subscript"/>
              </w:rPr>
              <w:t>0</w:t>
            </w:r>
          </w:p>
        </w:tc>
        <w:tc>
          <w:tcPr>
            <w:tcW w:w="4111" w:type="dxa"/>
            <w:tcBorders>
              <w:top w:val="single" w:sz="4" w:space="0" w:color="auto"/>
            </w:tcBorders>
          </w:tcPr>
          <w:p w:rsidR="00A258C8" w:rsidRPr="007C5529" w:rsidRDefault="00A258C8" w:rsidP="00A258C8">
            <w:pPr>
              <w:jc w:val="center"/>
            </w:pPr>
            <w:r>
              <w:t>1,02</w:t>
            </w:r>
          </w:p>
        </w:tc>
      </w:tr>
      <w:tr w:rsidR="00A258C8" w:rsidTr="00B57F21">
        <w:trPr>
          <w:trHeight w:val="285"/>
        </w:trPr>
        <w:tc>
          <w:tcPr>
            <w:tcW w:w="4678" w:type="dxa"/>
          </w:tcPr>
          <w:p w:rsidR="00A258C8" w:rsidRPr="007C5529" w:rsidRDefault="00A258C8" w:rsidP="00A258C8">
            <w:pPr>
              <w:jc w:val="center"/>
            </w:pPr>
            <w:r w:rsidRPr="007C5529">
              <w:t>P</w:t>
            </w:r>
            <w:r w:rsidRPr="007D429F">
              <w:rPr>
                <w:vertAlign w:val="subscript"/>
              </w:rPr>
              <w:t>1</w:t>
            </w:r>
          </w:p>
        </w:tc>
        <w:tc>
          <w:tcPr>
            <w:tcW w:w="4111" w:type="dxa"/>
          </w:tcPr>
          <w:p w:rsidR="00A258C8" w:rsidRPr="007C5529" w:rsidRDefault="00A258C8" w:rsidP="00A258C8">
            <w:pPr>
              <w:jc w:val="center"/>
            </w:pPr>
            <w:r>
              <w:t>1,13</w:t>
            </w:r>
          </w:p>
        </w:tc>
      </w:tr>
      <w:tr w:rsidR="00A258C8" w:rsidTr="00B57F21">
        <w:trPr>
          <w:trHeight w:val="285"/>
        </w:trPr>
        <w:tc>
          <w:tcPr>
            <w:tcW w:w="4678" w:type="dxa"/>
            <w:tcBorders>
              <w:bottom w:val="single" w:sz="4" w:space="0" w:color="auto"/>
            </w:tcBorders>
          </w:tcPr>
          <w:p w:rsidR="00A258C8" w:rsidRPr="007C5529" w:rsidRDefault="00A258C8" w:rsidP="00A258C8">
            <w:pPr>
              <w:jc w:val="center"/>
            </w:pPr>
            <w:r w:rsidRPr="007C5529">
              <w:t>P</w:t>
            </w:r>
            <w:r w:rsidRPr="007D429F">
              <w:rPr>
                <w:vertAlign w:val="subscript"/>
              </w:rPr>
              <w:t>2</w:t>
            </w:r>
          </w:p>
        </w:tc>
        <w:tc>
          <w:tcPr>
            <w:tcW w:w="4111" w:type="dxa"/>
            <w:tcBorders>
              <w:bottom w:val="single" w:sz="4" w:space="0" w:color="auto"/>
            </w:tcBorders>
          </w:tcPr>
          <w:p w:rsidR="00A258C8" w:rsidRPr="007C5529" w:rsidRDefault="00A258C8" w:rsidP="00A258C8">
            <w:pPr>
              <w:jc w:val="center"/>
            </w:pPr>
            <w:r>
              <w:t>1,12</w:t>
            </w:r>
          </w:p>
        </w:tc>
      </w:tr>
      <w:tr w:rsidR="00A258C8" w:rsidTr="00B57F21">
        <w:trPr>
          <w:trHeight w:val="285"/>
        </w:trPr>
        <w:tc>
          <w:tcPr>
            <w:tcW w:w="4678" w:type="dxa"/>
            <w:tcBorders>
              <w:top w:val="single" w:sz="4" w:space="0" w:color="auto"/>
              <w:bottom w:val="single" w:sz="4" w:space="0" w:color="auto"/>
            </w:tcBorders>
          </w:tcPr>
          <w:p w:rsidR="00A258C8" w:rsidRPr="007C5529" w:rsidRDefault="00A258C8" w:rsidP="00A258C8">
            <w:pPr>
              <w:jc w:val="center"/>
            </w:pPr>
            <w:r>
              <w:t>BNT</w:t>
            </w:r>
            <w:r w:rsidRPr="007C5529">
              <w:t xml:space="preserve"> </w:t>
            </w:r>
            <w:r>
              <w:t>(</w:t>
            </w:r>
            <w:r w:rsidRPr="007C5529">
              <w:t>0,05</w:t>
            </w:r>
            <w:r>
              <w:t>)</w:t>
            </w:r>
          </w:p>
        </w:tc>
        <w:tc>
          <w:tcPr>
            <w:tcW w:w="4111" w:type="dxa"/>
            <w:tcBorders>
              <w:top w:val="single" w:sz="4" w:space="0" w:color="auto"/>
              <w:bottom w:val="single" w:sz="4" w:space="0" w:color="auto"/>
            </w:tcBorders>
          </w:tcPr>
          <w:p w:rsidR="00A258C8" w:rsidRPr="007C5529" w:rsidRDefault="00A258C8" w:rsidP="00A258C8">
            <w:pPr>
              <w:jc w:val="center"/>
            </w:pPr>
            <w:r w:rsidRPr="007C5529">
              <w:t>-</w:t>
            </w:r>
          </w:p>
        </w:tc>
      </w:tr>
    </w:tbl>
    <w:p w:rsidR="00B57F21" w:rsidRDefault="00B57F21" w:rsidP="00302CF9">
      <w:pPr>
        <w:spacing w:line="240" w:lineRule="auto"/>
        <w:ind w:firstLine="720"/>
        <w:contextualSpacing/>
        <w:rPr>
          <w:rFonts w:cs="Times New Roman"/>
          <w:szCs w:val="24"/>
        </w:rPr>
        <w:sectPr w:rsidR="00B57F21" w:rsidSect="00B57F21">
          <w:type w:val="continuous"/>
          <w:pgSz w:w="11907" w:h="16839" w:code="9"/>
          <w:pgMar w:top="1440" w:right="1440" w:bottom="1440" w:left="1440" w:header="709" w:footer="1417" w:gutter="0"/>
          <w:cols w:space="567"/>
          <w:docGrid w:linePitch="360"/>
        </w:sectPr>
      </w:pPr>
    </w:p>
    <w:p w:rsidR="00A258C8" w:rsidRPr="00302CF9" w:rsidRDefault="00A258C8" w:rsidP="00302CF9">
      <w:pPr>
        <w:spacing w:line="240" w:lineRule="auto"/>
        <w:ind w:firstLine="720"/>
        <w:contextualSpacing/>
        <w:rPr>
          <w:rFonts w:cs="Times New Roman"/>
          <w:szCs w:val="24"/>
        </w:rPr>
      </w:pPr>
      <w:r>
        <w:rPr>
          <w:rFonts w:cs="Times New Roman"/>
          <w:szCs w:val="24"/>
        </w:rPr>
        <w:lastRenderedPageBreak/>
        <w:t xml:space="preserve">Berdasarkan analisis ragam menunjukkan bahwa pemberian pupuk kandang tidak berpengaruh nyata terhadap serapan N pada tanaman jagung manis. Untuk pertumbuhan tanaman normal, kandungan N di dalam jaringan tanaman sekitar 2-4% bobot kering. Berdasarkan hasil pengamatan bobot kering tanaman dan serapan N menunjukkan bahwa N dalam jaringan tanaman jagung manis berada dalam keadaan tercukupi karena </w:t>
      </w:r>
      <w:r>
        <w:rPr>
          <w:rFonts w:cs="Times New Roman"/>
          <w:szCs w:val="24"/>
        </w:rPr>
        <w:lastRenderedPageBreak/>
        <w:t xml:space="preserve">berada 2% lebih dalam jaringan tanaman jagung manis. Sesuai dengan pendapat Mukhlis (2006) yang menyatakan bahwa kecukupan N </w:t>
      </w:r>
      <w:r>
        <w:rPr>
          <w:rFonts w:eastAsia="Times New Roman" w:cs="Times New Roman"/>
          <w:szCs w:val="24"/>
        </w:rPr>
        <w:t xml:space="preserve">dapat </w:t>
      </w:r>
      <w:r w:rsidRPr="007B412D">
        <w:rPr>
          <w:rFonts w:eastAsia="Times New Roman" w:cs="Times New Roman"/>
          <w:szCs w:val="24"/>
        </w:rPr>
        <w:t>memacu pertumbuhan tanaman pada fase vegetatif, serta berperan dalam pembentukan klorofil, asam amino, lema</w:t>
      </w:r>
      <w:r>
        <w:rPr>
          <w:rFonts w:eastAsia="Times New Roman" w:cs="Times New Roman"/>
          <w:szCs w:val="24"/>
        </w:rPr>
        <w:t>k, enzim, dan persenyawaan lain.</w:t>
      </w:r>
    </w:p>
    <w:p w:rsidR="00A258C8" w:rsidRDefault="00D47C93" w:rsidP="00A258C8">
      <w:pPr>
        <w:spacing w:line="240" w:lineRule="auto"/>
        <w:contextualSpacing/>
        <w:rPr>
          <w:szCs w:val="24"/>
        </w:rPr>
      </w:pPr>
      <w:r>
        <w:rPr>
          <w:szCs w:val="24"/>
        </w:rPr>
        <w:t>3</w:t>
      </w:r>
      <w:r w:rsidR="00A258C8" w:rsidRPr="001164EC">
        <w:rPr>
          <w:szCs w:val="24"/>
        </w:rPr>
        <w:t>.1.</w:t>
      </w:r>
      <w:r w:rsidR="00A258C8">
        <w:rPr>
          <w:szCs w:val="24"/>
        </w:rPr>
        <w:t>6 Serapan P (%)</w:t>
      </w:r>
    </w:p>
    <w:p w:rsidR="00A258C8" w:rsidRDefault="00A258C8" w:rsidP="00A258C8">
      <w:pPr>
        <w:spacing w:line="240" w:lineRule="auto"/>
        <w:ind w:firstLine="720"/>
      </w:pPr>
      <w:r w:rsidRPr="00BF2C42">
        <w:t xml:space="preserve">Rata-rata tingkat </w:t>
      </w:r>
      <w:r>
        <w:t>serapan P pada perlakuan pupuk kandang ditunjukkan pada T</w:t>
      </w:r>
      <w:r w:rsidRPr="00BF2C42">
        <w:t xml:space="preserve">abel </w:t>
      </w:r>
      <w:r w:rsidR="00915CA7">
        <w:t>6</w:t>
      </w:r>
      <w:r>
        <w:t>.</w:t>
      </w:r>
    </w:p>
    <w:p w:rsidR="00B57F21" w:rsidRDefault="00B57F21" w:rsidP="00A258C8">
      <w:pPr>
        <w:spacing w:line="240" w:lineRule="auto"/>
        <w:ind w:left="851" w:hanging="851"/>
        <w:sectPr w:rsidR="00B57F21" w:rsidSect="00B57F21">
          <w:type w:val="continuous"/>
          <w:pgSz w:w="11907" w:h="16839" w:code="9"/>
          <w:pgMar w:top="1440" w:right="1440" w:bottom="1440" w:left="1440" w:header="709" w:footer="1417" w:gutter="0"/>
          <w:cols w:num="2" w:space="567"/>
          <w:docGrid w:linePitch="360"/>
        </w:sectPr>
      </w:pPr>
    </w:p>
    <w:p w:rsidR="00216A83" w:rsidRPr="00216A83" w:rsidRDefault="00216A83" w:rsidP="00A258C8">
      <w:pPr>
        <w:spacing w:line="240" w:lineRule="auto"/>
        <w:ind w:left="851" w:hanging="851"/>
        <w:rPr>
          <w:sz w:val="10"/>
        </w:rPr>
      </w:pPr>
    </w:p>
    <w:p w:rsidR="00A258C8" w:rsidRDefault="00915CA7" w:rsidP="00A258C8">
      <w:pPr>
        <w:spacing w:line="240" w:lineRule="auto"/>
        <w:ind w:left="851" w:hanging="851"/>
      </w:pPr>
      <w:r>
        <w:t>Tabel 6</w:t>
      </w:r>
      <w:r w:rsidR="00A258C8">
        <w:t>. Rata-rata Serapan P pada Tanaman Jagung Manis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A258C8" w:rsidTr="00B57F21">
        <w:trPr>
          <w:trHeight w:val="333"/>
        </w:trPr>
        <w:tc>
          <w:tcPr>
            <w:tcW w:w="4820" w:type="dxa"/>
            <w:tcBorders>
              <w:top w:val="single" w:sz="4" w:space="0" w:color="auto"/>
            </w:tcBorders>
          </w:tcPr>
          <w:p w:rsidR="00A258C8" w:rsidRPr="007C5529" w:rsidRDefault="00A258C8" w:rsidP="00A258C8">
            <w:pPr>
              <w:jc w:val="center"/>
            </w:pPr>
            <w:r w:rsidRPr="007C5529">
              <w:t>Perlakuan Pupuk Kandang</w:t>
            </w:r>
          </w:p>
        </w:tc>
        <w:tc>
          <w:tcPr>
            <w:tcW w:w="4252" w:type="dxa"/>
            <w:tcBorders>
              <w:top w:val="single" w:sz="4" w:space="0" w:color="auto"/>
            </w:tcBorders>
          </w:tcPr>
          <w:p w:rsidR="00A258C8" w:rsidRPr="007C5529" w:rsidRDefault="00A258C8" w:rsidP="00A258C8">
            <w:pPr>
              <w:jc w:val="center"/>
            </w:pPr>
            <w:r>
              <w:t>Serapan P (%)</w:t>
            </w:r>
          </w:p>
        </w:tc>
      </w:tr>
      <w:tr w:rsidR="00A258C8" w:rsidTr="00B57F21">
        <w:tc>
          <w:tcPr>
            <w:tcW w:w="4820" w:type="dxa"/>
            <w:tcBorders>
              <w:top w:val="single" w:sz="4" w:space="0" w:color="auto"/>
            </w:tcBorders>
          </w:tcPr>
          <w:p w:rsidR="00A258C8" w:rsidRPr="007C5529" w:rsidRDefault="00A258C8" w:rsidP="00A258C8">
            <w:pPr>
              <w:jc w:val="center"/>
            </w:pPr>
            <w:r w:rsidRPr="007C5529">
              <w:t>P</w:t>
            </w:r>
            <w:r w:rsidRPr="007D429F">
              <w:rPr>
                <w:vertAlign w:val="subscript"/>
              </w:rPr>
              <w:t>0</w:t>
            </w:r>
          </w:p>
        </w:tc>
        <w:tc>
          <w:tcPr>
            <w:tcW w:w="4252" w:type="dxa"/>
            <w:tcBorders>
              <w:top w:val="single" w:sz="4" w:space="0" w:color="auto"/>
            </w:tcBorders>
          </w:tcPr>
          <w:p w:rsidR="00A258C8" w:rsidRPr="007C5529" w:rsidRDefault="00A258C8" w:rsidP="00A258C8">
            <w:pPr>
              <w:jc w:val="center"/>
            </w:pPr>
            <w:r>
              <w:t>0,060</w:t>
            </w:r>
          </w:p>
        </w:tc>
      </w:tr>
      <w:tr w:rsidR="00A258C8" w:rsidTr="00B57F21">
        <w:tc>
          <w:tcPr>
            <w:tcW w:w="4820" w:type="dxa"/>
          </w:tcPr>
          <w:p w:rsidR="00A258C8" w:rsidRPr="007C5529" w:rsidRDefault="00A258C8" w:rsidP="00A258C8">
            <w:pPr>
              <w:jc w:val="center"/>
            </w:pPr>
            <w:r w:rsidRPr="007C5529">
              <w:t>P</w:t>
            </w:r>
            <w:r w:rsidRPr="007D429F">
              <w:rPr>
                <w:vertAlign w:val="subscript"/>
              </w:rPr>
              <w:t>1</w:t>
            </w:r>
          </w:p>
        </w:tc>
        <w:tc>
          <w:tcPr>
            <w:tcW w:w="4252" w:type="dxa"/>
          </w:tcPr>
          <w:p w:rsidR="00A258C8" w:rsidRPr="007C5529" w:rsidRDefault="00A258C8" w:rsidP="00A258C8">
            <w:pPr>
              <w:jc w:val="center"/>
            </w:pPr>
            <w:r>
              <w:t>0,062</w:t>
            </w:r>
          </w:p>
        </w:tc>
      </w:tr>
      <w:tr w:rsidR="00A258C8" w:rsidTr="00B57F21">
        <w:tc>
          <w:tcPr>
            <w:tcW w:w="4820" w:type="dxa"/>
            <w:tcBorders>
              <w:bottom w:val="single" w:sz="4" w:space="0" w:color="auto"/>
            </w:tcBorders>
          </w:tcPr>
          <w:p w:rsidR="00A258C8" w:rsidRPr="007C5529" w:rsidRDefault="00A258C8" w:rsidP="00A258C8">
            <w:pPr>
              <w:jc w:val="center"/>
            </w:pPr>
            <w:r w:rsidRPr="007C5529">
              <w:t>P</w:t>
            </w:r>
            <w:r w:rsidRPr="007D429F">
              <w:rPr>
                <w:vertAlign w:val="subscript"/>
              </w:rPr>
              <w:t>2</w:t>
            </w:r>
          </w:p>
        </w:tc>
        <w:tc>
          <w:tcPr>
            <w:tcW w:w="4252" w:type="dxa"/>
            <w:tcBorders>
              <w:bottom w:val="single" w:sz="4" w:space="0" w:color="auto"/>
            </w:tcBorders>
          </w:tcPr>
          <w:p w:rsidR="00A258C8" w:rsidRPr="007C5529" w:rsidRDefault="00A258C8" w:rsidP="00A258C8">
            <w:pPr>
              <w:jc w:val="center"/>
            </w:pPr>
            <w:r>
              <w:t>0,064</w:t>
            </w:r>
          </w:p>
        </w:tc>
      </w:tr>
      <w:tr w:rsidR="00A258C8" w:rsidTr="00B57F21">
        <w:tc>
          <w:tcPr>
            <w:tcW w:w="4820" w:type="dxa"/>
            <w:tcBorders>
              <w:top w:val="single" w:sz="4" w:space="0" w:color="auto"/>
              <w:bottom w:val="single" w:sz="4" w:space="0" w:color="auto"/>
            </w:tcBorders>
          </w:tcPr>
          <w:p w:rsidR="00A258C8" w:rsidRPr="007C5529" w:rsidRDefault="00A258C8" w:rsidP="00A258C8">
            <w:pPr>
              <w:jc w:val="center"/>
            </w:pPr>
            <w:r>
              <w:t>BNT</w:t>
            </w:r>
            <w:r w:rsidRPr="007C5529">
              <w:t xml:space="preserve"> </w:t>
            </w:r>
            <w:r>
              <w:t>(</w:t>
            </w:r>
            <w:r w:rsidRPr="007C5529">
              <w:t>0,05</w:t>
            </w:r>
            <w:r>
              <w:t>)</w:t>
            </w:r>
          </w:p>
        </w:tc>
        <w:tc>
          <w:tcPr>
            <w:tcW w:w="4252" w:type="dxa"/>
            <w:tcBorders>
              <w:top w:val="single" w:sz="4" w:space="0" w:color="auto"/>
              <w:bottom w:val="single" w:sz="4" w:space="0" w:color="auto"/>
            </w:tcBorders>
          </w:tcPr>
          <w:p w:rsidR="00A258C8" w:rsidRPr="007C5529" w:rsidRDefault="00A258C8" w:rsidP="00A258C8">
            <w:pPr>
              <w:jc w:val="center"/>
            </w:pPr>
            <w:r w:rsidRPr="007C5529">
              <w:t>-</w:t>
            </w:r>
          </w:p>
        </w:tc>
      </w:tr>
    </w:tbl>
    <w:p w:rsidR="00B57F21" w:rsidRDefault="00B57F21" w:rsidP="00AF597E">
      <w:pPr>
        <w:spacing w:line="240" w:lineRule="auto"/>
        <w:ind w:firstLine="720"/>
        <w:contextualSpacing/>
        <w:rPr>
          <w:rFonts w:cs="Times New Roman"/>
          <w:szCs w:val="24"/>
        </w:rPr>
        <w:sectPr w:rsidR="00B57F21" w:rsidSect="00B57F21">
          <w:type w:val="continuous"/>
          <w:pgSz w:w="11907" w:h="16839" w:code="9"/>
          <w:pgMar w:top="1440" w:right="1440" w:bottom="1440" w:left="1440" w:header="709" w:footer="1417" w:gutter="0"/>
          <w:cols w:space="567"/>
          <w:docGrid w:linePitch="360"/>
        </w:sectPr>
      </w:pPr>
    </w:p>
    <w:p w:rsidR="00302CF9" w:rsidRPr="00AF597E" w:rsidRDefault="00A258C8" w:rsidP="00AF597E">
      <w:pPr>
        <w:spacing w:line="240" w:lineRule="auto"/>
        <w:ind w:firstLine="720"/>
        <w:contextualSpacing/>
        <w:rPr>
          <w:rFonts w:eastAsia="Times New Roman" w:cs="Times New Roman"/>
          <w:szCs w:val="24"/>
        </w:rPr>
      </w:pPr>
      <w:r>
        <w:rPr>
          <w:rFonts w:cs="Times New Roman"/>
          <w:szCs w:val="24"/>
        </w:rPr>
        <w:lastRenderedPageBreak/>
        <w:t xml:space="preserve">Berdasarkan analisis ragam menunjukkan bahwa pemberian pupuk kandang tidak berpengaruh nyata terhadap serapan P pada tanaman jagung manis. Untuk pertumbuhan tanaman normal, kandungan P di dalam jaringan tanaman sekitar 0,15 – 1,00 % bobot kering. Berdasarkan hasil pengamatan pada bobot kering tanaman dan serapan P menunjukkan bahwa kandungan P dalam jaringan tanaman jagung manis berada </w:t>
      </w:r>
      <w:r>
        <w:rPr>
          <w:rFonts w:cs="Times New Roman"/>
          <w:szCs w:val="24"/>
        </w:rPr>
        <w:lastRenderedPageBreak/>
        <w:t xml:space="preserve">dalam keadaan tercukupi karena berada 0,15% lebih dalam jaringan tanaman jagung manis. Pasokan P yang cukup mengakibatkan pertumbuhan perakaran meningkat, sehingga serapan hara dan air meningkat </w:t>
      </w:r>
      <w:r>
        <w:rPr>
          <w:rFonts w:eastAsia="Times New Roman" w:cs="Times New Roman"/>
          <w:szCs w:val="24"/>
        </w:rPr>
        <w:t xml:space="preserve">(Havlin </w:t>
      </w:r>
      <w:r w:rsidRPr="00761F00">
        <w:rPr>
          <w:rFonts w:eastAsia="Times New Roman" w:cs="Times New Roman"/>
          <w:i/>
          <w:szCs w:val="24"/>
        </w:rPr>
        <w:t>et al</w:t>
      </w:r>
      <w:r>
        <w:rPr>
          <w:rFonts w:eastAsia="Times New Roman" w:cs="Times New Roman"/>
          <w:szCs w:val="24"/>
        </w:rPr>
        <w:t xml:space="preserve">. 2005). </w:t>
      </w:r>
    </w:p>
    <w:p w:rsidR="00A258C8" w:rsidRDefault="00D47C93" w:rsidP="00A258C8">
      <w:pPr>
        <w:spacing w:line="240" w:lineRule="auto"/>
        <w:contextualSpacing/>
        <w:rPr>
          <w:szCs w:val="24"/>
        </w:rPr>
      </w:pPr>
      <w:r>
        <w:rPr>
          <w:szCs w:val="24"/>
        </w:rPr>
        <w:t>3</w:t>
      </w:r>
      <w:r w:rsidR="00A258C8" w:rsidRPr="001164EC">
        <w:rPr>
          <w:szCs w:val="24"/>
        </w:rPr>
        <w:t>.1.</w:t>
      </w:r>
      <w:r w:rsidR="00A258C8">
        <w:rPr>
          <w:szCs w:val="24"/>
        </w:rPr>
        <w:t>7 Serapan K (%)</w:t>
      </w:r>
    </w:p>
    <w:p w:rsidR="00A258C8" w:rsidRDefault="00A258C8" w:rsidP="00A258C8">
      <w:pPr>
        <w:spacing w:line="240" w:lineRule="auto"/>
        <w:ind w:firstLine="720"/>
      </w:pPr>
      <w:r w:rsidRPr="00BF2C42">
        <w:t xml:space="preserve">Rata-rata tingkat </w:t>
      </w:r>
      <w:r>
        <w:t>serapan K pada perlakuan pupuk kandang ditunjukkan pada T</w:t>
      </w:r>
      <w:r w:rsidRPr="00BF2C42">
        <w:t xml:space="preserve">abel </w:t>
      </w:r>
      <w:r w:rsidR="00915CA7">
        <w:t>7</w:t>
      </w:r>
      <w:r>
        <w:t>.</w:t>
      </w:r>
    </w:p>
    <w:p w:rsidR="00B57F21" w:rsidRDefault="00B57F21" w:rsidP="00A258C8">
      <w:pPr>
        <w:spacing w:line="240" w:lineRule="auto"/>
        <w:ind w:left="851" w:hanging="851"/>
        <w:sectPr w:rsidR="00B57F21" w:rsidSect="00B57F21">
          <w:type w:val="continuous"/>
          <w:pgSz w:w="11907" w:h="16839" w:code="9"/>
          <w:pgMar w:top="1440" w:right="1440" w:bottom="1440" w:left="1440" w:header="709" w:footer="1417" w:gutter="0"/>
          <w:cols w:num="2" w:space="567"/>
          <w:docGrid w:linePitch="360"/>
        </w:sectPr>
      </w:pPr>
    </w:p>
    <w:p w:rsidR="00216A83" w:rsidRPr="00216A83" w:rsidRDefault="00216A83" w:rsidP="00A258C8">
      <w:pPr>
        <w:spacing w:line="240" w:lineRule="auto"/>
        <w:ind w:left="851" w:hanging="851"/>
        <w:rPr>
          <w:sz w:val="12"/>
        </w:rPr>
      </w:pPr>
    </w:p>
    <w:p w:rsidR="00A258C8" w:rsidRDefault="00915CA7" w:rsidP="00A258C8">
      <w:pPr>
        <w:spacing w:line="240" w:lineRule="auto"/>
        <w:ind w:left="851" w:hanging="851"/>
      </w:pPr>
      <w:r>
        <w:t>Tabel 7</w:t>
      </w:r>
      <w:r w:rsidR="00A258C8">
        <w:t>. Rata-rata Serapan K pada Tanaman Jagung Manis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A258C8" w:rsidTr="00B57F21">
        <w:trPr>
          <w:trHeight w:val="333"/>
        </w:trPr>
        <w:tc>
          <w:tcPr>
            <w:tcW w:w="4962" w:type="dxa"/>
            <w:tcBorders>
              <w:top w:val="single" w:sz="4" w:space="0" w:color="auto"/>
            </w:tcBorders>
          </w:tcPr>
          <w:p w:rsidR="00A258C8" w:rsidRPr="007C5529" w:rsidRDefault="00A258C8" w:rsidP="00A258C8">
            <w:pPr>
              <w:jc w:val="center"/>
            </w:pPr>
            <w:r w:rsidRPr="007C5529">
              <w:t>Perlakuan Pupuk Kandang</w:t>
            </w:r>
          </w:p>
        </w:tc>
        <w:tc>
          <w:tcPr>
            <w:tcW w:w="4110" w:type="dxa"/>
            <w:tcBorders>
              <w:top w:val="single" w:sz="4" w:space="0" w:color="auto"/>
            </w:tcBorders>
          </w:tcPr>
          <w:p w:rsidR="00A258C8" w:rsidRPr="007C5529" w:rsidRDefault="00A258C8" w:rsidP="00A258C8">
            <w:pPr>
              <w:jc w:val="center"/>
            </w:pPr>
            <w:r>
              <w:t>Serapan K (%)</w:t>
            </w:r>
          </w:p>
        </w:tc>
      </w:tr>
      <w:tr w:rsidR="00A258C8" w:rsidTr="00B57F21">
        <w:tc>
          <w:tcPr>
            <w:tcW w:w="4962" w:type="dxa"/>
            <w:tcBorders>
              <w:top w:val="single" w:sz="4" w:space="0" w:color="auto"/>
            </w:tcBorders>
          </w:tcPr>
          <w:p w:rsidR="00A258C8" w:rsidRPr="007C5529" w:rsidRDefault="00A258C8" w:rsidP="00A258C8">
            <w:pPr>
              <w:jc w:val="center"/>
            </w:pPr>
            <w:r w:rsidRPr="007C5529">
              <w:t>P</w:t>
            </w:r>
            <w:r w:rsidRPr="007D429F">
              <w:rPr>
                <w:vertAlign w:val="subscript"/>
              </w:rPr>
              <w:t>0</w:t>
            </w:r>
          </w:p>
        </w:tc>
        <w:tc>
          <w:tcPr>
            <w:tcW w:w="4110" w:type="dxa"/>
            <w:tcBorders>
              <w:top w:val="single" w:sz="4" w:space="0" w:color="auto"/>
            </w:tcBorders>
          </w:tcPr>
          <w:p w:rsidR="00A258C8" w:rsidRPr="007C5529" w:rsidRDefault="00A258C8" w:rsidP="00A258C8">
            <w:pPr>
              <w:jc w:val="center"/>
            </w:pPr>
            <w:r>
              <w:t>3,85</w:t>
            </w:r>
          </w:p>
        </w:tc>
      </w:tr>
      <w:tr w:rsidR="00A258C8" w:rsidTr="00B57F21">
        <w:tc>
          <w:tcPr>
            <w:tcW w:w="4962" w:type="dxa"/>
          </w:tcPr>
          <w:p w:rsidR="00A258C8" w:rsidRPr="007C5529" w:rsidRDefault="00A258C8" w:rsidP="00A258C8">
            <w:pPr>
              <w:jc w:val="center"/>
            </w:pPr>
            <w:r w:rsidRPr="007C5529">
              <w:t>P</w:t>
            </w:r>
            <w:r w:rsidRPr="007D429F">
              <w:rPr>
                <w:vertAlign w:val="subscript"/>
              </w:rPr>
              <w:t>1</w:t>
            </w:r>
          </w:p>
        </w:tc>
        <w:tc>
          <w:tcPr>
            <w:tcW w:w="4110" w:type="dxa"/>
          </w:tcPr>
          <w:p w:rsidR="00A258C8" w:rsidRPr="007C5529" w:rsidRDefault="00A258C8" w:rsidP="00A258C8">
            <w:pPr>
              <w:jc w:val="center"/>
            </w:pPr>
            <w:r>
              <w:t>3,97</w:t>
            </w:r>
          </w:p>
        </w:tc>
      </w:tr>
      <w:tr w:rsidR="00A258C8" w:rsidTr="00B57F21">
        <w:tc>
          <w:tcPr>
            <w:tcW w:w="4962" w:type="dxa"/>
            <w:tcBorders>
              <w:bottom w:val="single" w:sz="4" w:space="0" w:color="auto"/>
            </w:tcBorders>
          </w:tcPr>
          <w:p w:rsidR="00A258C8" w:rsidRPr="007C5529" w:rsidRDefault="00A258C8" w:rsidP="00A258C8">
            <w:pPr>
              <w:jc w:val="center"/>
            </w:pPr>
            <w:r w:rsidRPr="007C5529">
              <w:t>P</w:t>
            </w:r>
            <w:r w:rsidRPr="007D429F">
              <w:rPr>
                <w:vertAlign w:val="subscript"/>
              </w:rPr>
              <w:t>2</w:t>
            </w:r>
          </w:p>
        </w:tc>
        <w:tc>
          <w:tcPr>
            <w:tcW w:w="4110" w:type="dxa"/>
            <w:tcBorders>
              <w:bottom w:val="single" w:sz="4" w:space="0" w:color="auto"/>
            </w:tcBorders>
          </w:tcPr>
          <w:p w:rsidR="00A258C8" w:rsidRPr="007C5529" w:rsidRDefault="00A258C8" w:rsidP="00A258C8">
            <w:pPr>
              <w:jc w:val="center"/>
            </w:pPr>
            <w:r>
              <w:t>4,23</w:t>
            </w:r>
          </w:p>
        </w:tc>
      </w:tr>
      <w:tr w:rsidR="00A258C8" w:rsidTr="00B57F21">
        <w:tc>
          <w:tcPr>
            <w:tcW w:w="4962" w:type="dxa"/>
            <w:tcBorders>
              <w:top w:val="single" w:sz="4" w:space="0" w:color="auto"/>
              <w:bottom w:val="single" w:sz="4" w:space="0" w:color="auto"/>
            </w:tcBorders>
          </w:tcPr>
          <w:p w:rsidR="00A258C8" w:rsidRPr="007C5529" w:rsidRDefault="00A258C8" w:rsidP="00A258C8">
            <w:pPr>
              <w:jc w:val="center"/>
            </w:pPr>
            <w:r>
              <w:t>BNT</w:t>
            </w:r>
            <w:r w:rsidRPr="007C5529">
              <w:t xml:space="preserve"> </w:t>
            </w:r>
            <w:r>
              <w:t>(</w:t>
            </w:r>
            <w:r w:rsidRPr="007C5529">
              <w:t>0,05</w:t>
            </w:r>
            <w:r>
              <w:t>)</w:t>
            </w:r>
          </w:p>
        </w:tc>
        <w:tc>
          <w:tcPr>
            <w:tcW w:w="4110" w:type="dxa"/>
            <w:tcBorders>
              <w:top w:val="single" w:sz="4" w:space="0" w:color="auto"/>
              <w:bottom w:val="single" w:sz="4" w:space="0" w:color="auto"/>
            </w:tcBorders>
          </w:tcPr>
          <w:p w:rsidR="00A258C8" w:rsidRPr="007C5529" w:rsidRDefault="00A258C8" w:rsidP="00A258C8">
            <w:pPr>
              <w:jc w:val="center"/>
            </w:pPr>
            <w:r w:rsidRPr="007C5529">
              <w:t>-</w:t>
            </w:r>
          </w:p>
        </w:tc>
      </w:tr>
    </w:tbl>
    <w:p w:rsidR="00B57F21" w:rsidRDefault="00B57F21" w:rsidP="00302CF9">
      <w:pPr>
        <w:spacing w:line="240" w:lineRule="auto"/>
        <w:ind w:firstLine="720"/>
        <w:rPr>
          <w:rFonts w:cs="Times New Roman"/>
          <w:szCs w:val="24"/>
        </w:rPr>
        <w:sectPr w:rsidR="00B57F21" w:rsidSect="00B57F21">
          <w:type w:val="continuous"/>
          <w:pgSz w:w="11907" w:h="16839" w:code="9"/>
          <w:pgMar w:top="1440" w:right="1440" w:bottom="1440" w:left="1440" w:header="709" w:footer="1417" w:gutter="0"/>
          <w:cols w:space="567"/>
          <w:docGrid w:linePitch="360"/>
        </w:sectPr>
      </w:pPr>
    </w:p>
    <w:p w:rsidR="00C9085A" w:rsidRDefault="00A258C8" w:rsidP="00302CF9">
      <w:pPr>
        <w:spacing w:line="240" w:lineRule="auto"/>
        <w:ind w:firstLine="720"/>
        <w:rPr>
          <w:rFonts w:cs="Times New Roman"/>
          <w:szCs w:val="24"/>
        </w:rPr>
      </w:pPr>
      <w:r>
        <w:rPr>
          <w:rFonts w:cs="Times New Roman"/>
          <w:szCs w:val="24"/>
        </w:rPr>
        <w:lastRenderedPageBreak/>
        <w:t xml:space="preserve">Berdasarkan analisis ragam menunjukkan bahwa pemberian pupuk kandang tidak berpengaruh nyata terhadap serapan K pada tanaman jagung manis. Untuk pertumbuhan tanaman optimum, kandungan K di dalam tanaman berkisar antara 2-3% bobot kering. Berdasarkan hasil pengamatan pada bobot kering tanaman dan serapan K menunjukkan bahwa kandungan K dalam jaringan tanaman jagung manis berada dalam kadar berlebihan karena berada 3% lebih dari </w:t>
      </w:r>
      <w:r>
        <w:rPr>
          <w:rFonts w:cs="Times New Roman"/>
          <w:szCs w:val="24"/>
        </w:rPr>
        <w:lastRenderedPageBreak/>
        <w:t xml:space="preserve">bobot kering tanaman. Kelebihan K menyebabkan tanaman tumbuh abnormal karena dapat menghambat penyerapan unsur makro esensial lainnya seperti Ca dan Mg. </w:t>
      </w:r>
    </w:p>
    <w:p w:rsidR="00216A83" w:rsidRDefault="00216A83" w:rsidP="00F40F6B">
      <w:pPr>
        <w:spacing w:line="240" w:lineRule="auto"/>
        <w:rPr>
          <w:b/>
        </w:rPr>
      </w:pPr>
    </w:p>
    <w:p w:rsidR="00F40F6B" w:rsidRPr="00416FE1" w:rsidRDefault="00D47C93" w:rsidP="00F40F6B">
      <w:pPr>
        <w:spacing w:line="240" w:lineRule="auto"/>
        <w:rPr>
          <w:b/>
        </w:rPr>
      </w:pPr>
      <w:r>
        <w:rPr>
          <w:b/>
        </w:rPr>
        <w:t>3</w:t>
      </w:r>
      <w:r w:rsidR="00F40F6B" w:rsidRPr="00416FE1">
        <w:rPr>
          <w:b/>
        </w:rPr>
        <w:t>.2 Pupuk Kompos</w:t>
      </w:r>
    </w:p>
    <w:p w:rsidR="00F40F6B" w:rsidRPr="007D429F" w:rsidRDefault="00D47C93" w:rsidP="00D47C93">
      <w:pPr>
        <w:spacing w:line="240" w:lineRule="auto"/>
      </w:pPr>
      <w:r>
        <w:t xml:space="preserve">3.2.1 </w:t>
      </w:r>
      <w:r w:rsidR="00F40F6B">
        <w:t xml:space="preserve">Tinggi Tanaman </w:t>
      </w:r>
      <w:r w:rsidR="00F40F6B" w:rsidRPr="00D47C93">
        <w:rPr>
          <w:szCs w:val="24"/>
        </w:rPr>
        <w:t>(cm)</w:t>
      </w:r>
    </w:p>
    <w:p w:rsidR="00D47C93" w:rsidRDefault="00D47C93" w:rsidP="00D47C93">
      <w:pPr>
        <w:spacing w:line="240" w:lineRule="auto"/>
        <w:ind w:firstLine="720"/>
      </w:pPr>
      <w:r w:rsidRPr="00BF2C42">
        <w:t>Rata-rata tingkat tinggi tanaman</w:t>
      </w:r>
      <w:r>
        <w:t xml:space="preserve"> pada perlakuan pupuk kompos ditunjukkan pada T</w:t>
      </w:r>
      <w:r w:rsidRPr="00BF2C42">
        <w:t xml:space="preserve">abel </w:t>
      </w:r>
      <w:r w:rsidR="00915CA7">
        <w:t>8</w:t>
      </w:r>
      <w:r>
        <w:t>.</w:t>
      </w:r>
    </w:p>
    <w:p w:rsidR="00B57F21" w:rsidRDefault="00B57F21" w:rsidP="00302CF9">
      <w:pPr>
        <w:spacing w:line="240" w:lineRule="auto"/>
        <w:ind w:left="993" w:hanging="993"/>
        <w:sectPr w:rsidR="00B57F21" w:rsidSect="00B57F21">
          <w:type w:val="continuous"/>
          <w:pgSz w:w="11907" w:h="16839" w:code="9"/>
          <w:pgMar w:top="1440" w:right="1440" w:bottom="1440" w:left="1440" w:header="709" w:footer="1417" w:gutter="0"/>
          <w:cols w:num="2" w:space="567"/>
          <w:docGrid w:linePitch="360"/>
        </w:sectPr>
      </w:pPr>
    </w:p>
    <w:p w:rsidR="00AA3F9D" w:rsidRDefault="00AA3F9D" w:rsidP="00302CF9">
      <w:pPr>
        <w:spacing w:line="240" w:lineRule="auto"/>
        <w:ind w:left="993" w:hanging="993"/>
        <w:rPr>
          <w:lang w:val="en-US"/>
        </w:rPr>
      </w:pPr>
    </w:p>
    <w:p w:rsidR="00AA3F9D" w:rsidRDefault="00AA3F9D" w:rsidP="00302CF9">
      <w:pPr>
        <w:spacing w:line="240" w:lineRule="auto"/>
        <w:ind w:left="993" w:hanging="993"/>
        <w:rPr>
          <w:lang w:val="en-US"/>
        </w:rPr>
      </w:pPr>
    </w:p>
    <w:p w:rsidR="00F40F6B" w:rsidRDefault="00915CA7" w:rsidP="00302CF9">
      <w:pPr>
        <w:spacing w:line="240" w:lineRule="auto"/>
        <w:ind w:left="993" w:hanging="993"/>
      </w:pPr>
      <w:r>
        <w:lastRenderedPageBreak/>
        <w:t>Tabel 8</w:t>
      </w:r>
      <w:r w:rsidR="00D47C93">
        <w:t>. Rata-rata Tinggi Tanaman Jagung Manis pada Umur 15 HST, 30 HST, dan 45  HST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2181"/>
        <w:gridCol w:w="2978"/>
        <w:gridCol w:w="1931"/>
      </w:tblGrid>
      <w:tr w:rsidR="00F40F6B" w:rsidTr="00B57F21">
        <w:tc>
          <w:tcPr>
            <w:tcW w:w="1930" w:type="dxa"/>
            <w:vMerge w:val="restart"/>
            <w:tcBorders>
              <w:top w:val="single" w:sz="4" w:space="0" w:color="auto"/>
            </w:tcBorders>
          </w:tcPr>
          <w:p w:rsidR="00F40F6B" w:rsidRPr="007C5529" w:rsidRDefault="00F40F6B" w:rsidP="00F40F6B">
            <w:pPr>
              <w:jc w:val="center"/>
            </w:pPr>
            <w:r w:rsidRPr="007C5529">
              <w:t>Perlakuan Pupuk K</w:t>
            </w:r>
            <w:r>
              <w:t>ompos</w:t>
            </w:r>
          </w:p>
        </w:tc>
        <w:tc>
          <w:tcPr>
            <w:tcW w:w="7090" w:type="dxa"/>
            <w:gridSpan w:val="3"/>
            <w:tcBorders>
              <w:top w:val="single" w:sz="4" w:space="0" w:color="auto"/>
              <w:bottom w:val="single" w:sz="4" w:space="0" w:color="auto"/>
            </w:tcBorders>
          </w:tcPr>
          <w:p w:rsidR="00F40F6B" w:rsidRPr="007C5529" w:rsidRDefault="00F40F6B" w:rsidP="00F40F6B">
            <w:pPr>
              <w:jc w:val="center"/>
            </w:pPr>
            <w:r w:rsidRPr="007C5529">
              <w:t>Tinggi Tanaman</w:t>
            </w:r>
            <w:r>
              <w:t xml:space="preserve"> (cm)</w:t>
            </w:r>
          </w:p>
        </w:tc>
      </w:tr>
      <w:tr w:rsidR="00F40F6B" w:rsidTr="00B57F21">
        <w:tc>
          <w:tcPr>
            <w:tcW w:w="1930" w:type="dxa"/>
            <w:vMerge/>
            <w:tcBorders>
              <w:bottom w:val="single" w:sz="4" w:space="0" w:color="auto"/>
            </w:tcBorders>
          </w:tcPr>
          <w:p w:rsidR="00F40F6B" w:rsidRPr="007C5529" w:rsidRDefault="00F40F6B" w:rsidP="00F40F6B">
            <w:pPr>
              <w:jc w:val="center"/>
            </w:pPr>
          </w:p>
        </w:tc>
        <w:tc>
          <w:tcPr>
            <w:tcW w:w="2181" w:type="dxa"/>
            <w:tcBorders>
              <w:top w:val="single" w:sz="4" w:space="0" w:color="auto"/>
              <w:bottom w:val="single" w:sz="4" w:space="0" w:color="auto"/>
            </w:tcBorders>
          </w:tcPr>
          <w:p w:rsidR="00F40F6B" w:rsidRPr="007C5529" w:rsidRDefault="00F40F6B" w:rsidP="00F40F6B">
            <w:pPr>
              <w:jc w:val="center"/>
            </w:pPr>
            <w:r w:rsidRPr="007C5529">
              <w:t>15 HST</w:t>
            </w:r>
          </w:p>
        </w:tc>
        <w:tc>
          <w:tcPr>
            <w:tcW w:w="2978" w:type="dxa"/>
            <w:tcBorders>
              <w:top w:val="single" w:sz="4" w:space="0" w:color="auto"/>
              <w:bottom w:val="single" w:sz="4" w:space="0" w:color="auto"/>
            </w:tcBorders>
          </w:tcPr>
          <w:p w:rsidR="00F40F6B" w:rsidRPr="007C5529" w:rsidRDefault="00F40F6B" w:rsidP="00F40F6B">
            <w:pPr>
              <w:jc w:val="center"/>
            </w:pPr>
            <w:r w:rsidRPr="007C5529">
              <w:t>30 HST</w:t>
            </w:r>
          </w:p>
        </w:tc>
        <w:tc>
          <w:tcPr>
            <w:tcW w:w="1931" w:type="dxa"/>
            <w:tcBorders>
              <w:top w:val="single" w:sz="4" w:space="0" w:color="auto"/>
              <w:bottom w:val="single" w:sz="4" w:space="0" w:color="auto"/>
            </w:tcBorders>
          </w:tcPr>
          <w:p w:rsidR="00F40F6B" w:rsidRPr="007C5529" w:rsidRDefault="00F40F6B" w:rsidP="00F40F6B">
            <w:pPr>
              <w:jc w:val="center"/>
            </w:pPr>
            <w:r w:rsidRPr="007C5529">
              <w:t>45 HST</w:t>
            </w:r>
          </w:p>
        </w:tc>
      </w:tr>
      <w:tr w:rsidR="00F40F6B" w:rsidTr="00B57F21">
        <w:tc>
          <w:tcPr>
            <w:tcW w:w="1930" w:type="dxa"/>
            <w:tcBorders>
              <w:top w:val="single" w:sz="4" w:space="0" w:color="auto"/>
            </w:tcBorders>
          </w:tcPr>
          <w:p w:rsidR="00F40F6B" w:rsidRPr="007C5529" w:rsidRDefault="00F40F6B" w:rsidP="00F40F6B">
            <w:pPr>
              <w:jc w:val="center"/>
            </w:pPr>
            <w:r>
              <w:t>K</w:t>
            </w:r>
            <w:r w:rsidRPr="007D429F">
              <w:rPr>
                <w:vertAlign w:val="subscript"/>
              </w:rPr>
              <w:t>0</w:t>
            </w:r>
          </w:p>
        </w:tc>
        <w:tc>
          <w:tcPr>
            <w:tcW w:w="2181" w:type="dxa"/>
            <w:tcBorders>
              <w:top w:val="single" w:sz="4" w:space="0" w:color="auto"/>
            </w:tcBorders>
          </w:tcPr>
          <w:p w:rsidR="00F40F6B" w:rsidRPr="007C5529" w:rsidRDefault="00F40F6B" w:rsidP="00F40F6B">
            <w:pPr>
              <w:jc w:val="center"/>
            </w:pPr>
            <w:r>
              <w:t>46,32 a</w:t>
            </w:r>
          </w:p>
        </w:tc>
        <w:tc>
          <w:tcPr>
            <w:tcW w:w="2978" w:type="dxa"/>
            <w:tcBorders>
              <w:top w:val="single" w:sz="4" w:space="0" w:color="auto"/>
            </w:tcBorders>
          </w:tcPr>
          <w:p w:rsidR="00F40F6B" w:rsidRPr="007C5529" w:rsidRDefault="00F40F6B" w:rsidP="00F40F6B">
            <w:pPr>
              <w:jc w:val="center"/>
            </w:pPr>
            <w:r>
              <w:t>118,28</w:t>
            </w:r>
            <w:r w:rsidRPr="007C5529">
              <w:t xml:space="preserve"> </w:t>
            </w:r>
          </w:p>
        </w:tc>
        <w:tc>
          <w:tcPr>
            <w:tcW w:w="1931" w:type="dxa"/>
            <w:tcBorders>
              <w:top w:val="single" w:sz="4" w:space="0" w:color="auto"/>
            </w:tcBorders>
          </w:tcPr>
          <w:p w:rsidR="00F40F6B" w:rsidRPr="007C5529" w:rsidRDefault="00F40F6B" w:rsidP="00F40F6B">
            <w:pPr>
              <w:jc w:val="center"/>
            </w:pPr>
            <w:r>
              <w:t>166,50 a</w:t>
            </w:r>
          </w:p>
        </w:tc>
      </w:tr>
      <w:tr w:rsidR="00F40F6B" w:rsidTr="00B57F21">
        <w:tc>
          <w:tcPr>
            <w:tcW w:w="1930" w:type="dxa"/>
          </w:tcPr>
          <w:p w:rsidR="00F40F6B" w:rsidRPr="007C5529" w:rsidRDefault="00F40F6B" w:rsidP="00F40F6B">
            <w:pPr>
              <w:jc w:val="center"/>
            </w:pPr>
            <w:r>
              <w:t>K</w:t>
            </w:r>
            <w:r w:rsidRPr="007D429F">
              <w:rPr>
                <w:vertAlign w:val="subscript"/>
              </w:rPr>
              <w:t>1</w:t>
            </w:r>
          </w:p>
        </w:tc>
        <w:tc>
          <w:tcPr>
            <w:tcW w:w="2181" w:type="dxa"/>
          </w:tcPr>
          <w:p w:rsidR="00F40F6B" w:rsidRPr="007C5529" w:rsidRDefault="00F40F6B" w:rsidP="00F40F6B">
            <w:pPr>
              <w:jc w:val="center"/>
            </w:pPr>
            <w:r w:rsidRPr="007C5529">
              <w:t>45</w:t>
            </w:r>
            <w:r>
              <w:t>,67 a</w:t>
            </w:r>
          </w:p>
        </w:tc>
        <w:tc>
          <w:tcPr>
            <w:tcW w:w="2978" w:type="dxa"/>
          </w:tcPr>
          <w:p w:rsidR="00F40F6B" w:rsidRPr="007C5529" w:rsidRDefault="00F40F6B" w:rsidP="00F40F6B">
            <w:pPr>
              <w:jc w:val="center"/>
            </w:pPr>
            <w:r>
              <w:t>119,00</w:t>
            </w:r>
          </w:p>
        </w:tc>
        <w:tc>
          <w:tcPr>
            <w:tcW w:w="1931" w:type="dxa"/>
          </w:tcPr>
          <w:p w:rsidR="00F40F6B" w:rsidRPr="007C5529" w:rsidRDefault="00F40F6B" w:rsidP="00F40F6B">
            <w:pPr>
              <w:jc w:val="center"/>
            </w:pPr>
            <w:r w:rsidRPr="007C5529">
              <w:t>1</w:t>
            </w:r>
            <w:r>
              <w:t>60,28 a</w:t>
            </w:r>
          </w:p>
        </w:tc>
      </w:tr>
      <w:tr w:rsidR="00F40F6B" w:rsidTr="00B57F21">
        <w:tc>
          <w:tcPr>
            <w:tcW w:w="1930" w:type="dxa"/>
            <w:tcBorders>
              <w:bottom w:val="single" w:sz="4" w:space="0" w:color="auto"/>
            </w:tcBorders>
          </w:tcPr>
          <w:p w:rsidR="00F40F6B" w:rsidRPr="007C5529" w:rsidRDefault="00F40F6B" w:rsidP="00F40F6B">
            <w:pPr>
              <w:jc w:val="center"/>
            </w:pPr>
            <w:r>
              <w:t>K</w:t>
            </w:r>
            <w:r w:rsidRPr="007D429F">
              <w:rPr>
                <w:vertAlign w:val="subscript"/>
              </w:rPr>
              <w:t>2</w:t>
            </w:r>
          </w:p>
        </w:tc>
        <w:tc>
          <w:tcPr>
            <w:tcW w:w="2181" w:type="dxa"/>
            <w:tcBorders>
              <w:bottom w:val="single" w:sz="4" w:space="0" w:color="auto"/>
            </w:tcBorders>
          </w:tcPr>
          <w:p w:rsidR="00F40F6B" w:rsidRPr="007C5529" w:rsidRDefault="00F40F6B" w:rsidP="00F40F6B">
            <w:pPr>
              <w:jc w:val="center"/>
            </w:pPr>
            <w:r w:rsidRPr="007C5529">
              <w:t>4</w:t>
            </w:r>
            <w:r>
              <w:t>2,27 b</w:t>
            </w:r>
          </w:p>
        </w:tc>
        <w:tc>
          <w:tcPr>
            <w:tcW w:w="2978" w:type="dxa"/>
            <w:tcBorders>
              <w:bottom w:val="single" w:sz="4" w:space="0" w:color="auto"/>
            </w:tcBorders>
          </w:tcPr>
          <w:p w:rsidR="00F40F6B" w:rsidRPr="007C5529" w:rsidRDefault="00F40F6B" w:rsidP="00F40F6B">
            <w:pPr>
              <w:jc w:val="center"/>
            </w:pPr>
            <w:r w:rsidRPr="007C5529">
              <w:t>112,</w:t>
            </w:r>
            <w:r>
              <w:t>44</w:t>
            </w:r>
          </w:p>
        </w:tc>
        <w:tc>
          <w:tcPr>
            <w:tcW w:w="1931" w:type="dxa"/>
            <w:tcBorders>
              <w:bottom w:val="single" w:sz="4" w:space="0" w:color="auto"/>
            </w:tcBorders>
          </w:tcPr>
          <w:p w:rsidR="00F40F6B" w:rsidRPr="007C5529" w:rsidRDefault="00F40F6B" w:rsidP="00F40F6B">
            <w:pPr>
              <w:jc w:val="center"/>
            </w:pPr>
            <w:r w:rsidRPr="007C5529">
              <w:t>1</w:t>
            </w:r>
            <w:r>
              <w:t>52,24 b</w:t>
            </w:r>
          </w:p>
        </w:tc>
      </w:tr>
      <w:tr w:rsidR="00F40F6B" w:rsidTr="00B57F21">
        <w:tc>
          <w:tcPr>
            <w:tcW w:w="1930" w:type="dxa"/>
            <w:tcBorders>
              <w:top w:val="single" w:sz="4" w:space="0" w:color="auto"/>
              <w:bottom w:val="single" w:sz="4" w:space="0" w:color="auto"/>
            </w:tcBorders>
          </w:tcPr>
          <w:p w:rsidR="00F40F6B" w:rsidRPr="007C5529" w:rsidRDefault="00F40F6B" w:rsidP="00F40F6B">
            <w:pPr>
              <w:jc w:val="center"/>
            </w:pPr>
            <w:r>
              <w:t>BNT</w:t>
            </w:r>
            <w:r w:rsidRPr="007C5529">
              <w:t xml:space="preserve"> </w:t>
            </w:r>
            <w:r>
              <w:t>(</w:t>
            </w:r>
            <w:r w:rsidRPr="007C5529">
              <w:t>0,05</w:t>
            </w:r>
            <w:r>
              <w:t>)</w:t>
            </w:r>
          </w:p>
        </w:tc>
        <w:tc>
          <w:tcPr>
            <w:tcW w:w="2181" w:type="dxa"/>
            <w:tcBorders>
              <w:top w:val="single" w:sz="4" w:space="0" w:color="auto"/>
              <w:bottom w:val="single" w:sz="4" w:space="0" w:color="auto"/>
            </w:tcBorders>
          </w:tcPr>
          <w:p w:rsidR="00F40F6B" w:rsidRPr="007C5529" w:rsidRDefault="00F40F6B" w:rsidP="00F40F6B">
            <w:pPr>
              <w:jc w:val="center"/>
            </w:pPr>
            <w:r>
              <w:t>2,89</w:t>
            </w:r>
          </w:p>
        </w:tc>
        <w:tc>
          <w:tcPr>
            <w:tcW w:w="2978" w:type="dxa"/>
            <w:tcBorders>
              <w:top w:val="single" w:sz="4" w:space="0" w:color="auto"/>
              <w:bottom w:val="single" w:sz="4" w:space="0" w:color="auto"/>
            </w:tcBorders>
          </w:tcPr>
          <w:p w:rsidR="00F40F6B" w:rsidRPr="007C5529" w:rsidRDefault="00F40F6B" w:rsidP="00F40F6B">
            <w:pPr>
              <w:jc w:val="center"/>
            </w:pPr>
            <w:r>
              <w:t>-</w:t>
            </w:r>
          </w:p>
        </w:tc>
        <w:tc>
          <w:tcPr>
            <w:tcW w:w="1931" w:type="dxa"/>
            <w:tcBorders>
              <w:top w:val="single" w:sz="4" w:space="0" w:color="auto"/>
              <w:bottom w:val="single" w:sz="4" w:space="0" w:color="auto"/>
            </w:tcBorders>
          </w:tcPr>
          <w:p w:rsidR="00F40F6B" w:rsidRPr="007C5529" w:rsidRDefault="00F40F6B" w:rsidP="00F40F6B">
            <w:pPr>
              <w:jc w:val="center"/>
            </w:pPr>
            <w:r>
              <w:t>10,81</w:t>
            </w:r>
          </w:p>
        </w:tc>
      </w:tr>
    </w:tbl>
    <w:p w:rsidR="00F40F6B" w:rsidRPr="00887D9A" w:rsidRDefault="00F40F6B" w:rsidP="00F40F6B">
      <w:pPr>
        <w:spacing w:line="240" w:lineRule="auto"/>
        <w:ind w:left="1134" w:hanging="1134"/>
        <w:rPr>
          <w:sz w:val="20"/>
          <w:szCs w:val="20"/>
        </w:rPr>
      </w:pPr>
      <w:r w:rsidRPr="007C5529">
        <w:rPr>
          <w:sz w:val="20"/>
          <w:szCs w:val="20"/>
        </w:rPr>
        <w:t>Keterangan : Angka yang diikuti huruf yang sama pada kolom yang sama tid</w:t>
      </w:r>
      <w:r>
        <w:rPr>
          <w:sz w:val="20"/>
          <w:szCs w:val="20"/>
        </w:rPr>
        <w:t>ak berbeda nyata menurut uji BNT</w:t>
      </w:r>
      <w:r w:rsidRPr="007C5529">
        <w:rPr>
          <w:sz w:val="20"/>
          <w:szCs w:val="20"/>
        </w:rPr>
        <w:t xml:space="preserve"> (0,05)</w:t>
      </w:r>
    </w:p>
    <w:p w:rsidR="00B57F21" w:rsidRDefault="00B57F21" w:rsidP="005E7A0F">
      <w:pPr>
        <w:autoSpaceDE w:val="0"/>
        <w:autoSpaceDN w:val="0"/>
        <w:adjustRightInd w:val="0"/>
        <w:spacing w:line="240" w:lineRule="auto"/>
        <w:ind w:firstLine="720"/>
        <w:rPr>
          <w:rFonts w:cs="Times New Roman"/>
          <w:szCs w:val="24"/>
        </w:rPr>
        <w:sectPr w:rsidR="00B57F21" w:rsidSect="00B57F21">
          <w:type w:val="continuous"/>
          <w:pgSz w:w="11907" w:h="16839" w:code="9"/>
          <w:pgMar w:top="1440" w:right="1440" w:bottom="1440" w:left="1440" w:header="709" w:footer="1417" w:gutter="0"/>
          <w:cols w:space="567"/>
          <w:docGrid w:linePitch="360"/>
        </w:sectPr>
      </w:pPr>
    </w:p>
    <w:p w:rsidR="00F40F6B" w:rsidRDefault="00F40F6B" w:rsidP="005E7A0F">
      <w:pPr>
        <w:autoSpaceDE w:val="0"/>
        <w:autoSpaceDN w:val="0"/>
        <w:adjustRightInd w:val="0"/>
        <w:spacing w:line="240" w:lineRule="auto"/>
        <w:ind w:firstLine="720"/>
        <w:rPr>
          <w:rFonts w:cs="Times New Roman"/>
          <w:szCs w:val="24"/>
        </w:rPr>
      </w:pPr>
      <w:r>
        <w:rPr>
          <w:rFonts w:cs="Times New Roman"/>
          <w:szCs w:val="24"/>
        </w:rPr>
        <w:lastRenderedPageBreak/>
        <w:t>Tinggi tanaman pada umur 15 HST dan 45 HST menunjukkan hubungan kuadratik yang ditunjukkan pada Grafik 1.</w:t>
      </w:r>
    </w:p>
    <w:p w:rsidR="00F40F6B" w:rsidRDefault="00F40F6B" w:rsidP="00F40F6B">
      <w:pPr>
        <w:autoSpaceDE w:val="0"/>
        <w:autoSpaceDN w:val="0"/>
        <w:adjustRightInd w:val="0"/>
        <w:spacing w:line="240" w:lineRule="auto"/>
        <w:rPr>
          <w:rFonts w:cs="Times New Roman"/>
          <w:szCs w:val="24"/>
        </w:rPr>
      </w:pPr>
    </w:p>
    <w:p w:rsidR="00F40F6B" w:rsidRDefault="00F40F6B" w:rsidP="00F40F6B">
      <w:pPr>
        <w:autoSpaceDE w:val="0"/>
        <w:autoSpaceDN w:val="0"/>
        <w:adjustRightInd w:val="0"/>
        <w:spacing w:line="240" w:lineRule="auto"/>
        <w:rPr>
          <w:rFonts w:cs="Times New Roman"/>
          <w:szCs w:val="24"/>
        </w:rPr>
      </w:pPr>
      <w:r>
        <w:rPr>
          <w:rFonts w:cs="Times New Roman"/>
          <w:noProof/>
          <w:szCs w:val="24"/>
          <w:lang w:eastAsia="id-ID"/>
        </w:rPr>
        <w:drawing>
          <wp:inline distT="0" distB="0" distL="0" distR="0" wp14:anchorId="42DA134A" wp14:editId="4322DDCB">
            <wp:extent cx="5040630" cy="1819275"/>
            <wp:effectExtent l="19050" t="0" r="2667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40F6B" w:rsidRDefault="00F40F6B" w:rsidP="00F40F6B">
      <w:pPr>
        <w:autoSpaceDE w:val="0"/>
        <w:autoSpaceDN w:val="0"/>
        <w:adjustRightInd w:val="0"/>
        <w:spacing w:line="240" w:lineRule="auto"/>
        <w:jc w:val="center"/>
        <w:rPr>
          <w:rFonts w:cs="Times New Roman"/>
          <w:szCs w:val="24"/>
        </w:rPr>
      </w:pPr>
      <w:r>
        <w:rPr>
          <w:rFonts w:cs="Times New Roman"/>
          <w:szCs w:val="24"/>
        </w:rPr>
        <w:t xml:space="preserve">Grafik 1. Rata-rata Tinggi Tanaman pada Umur 15 HST </w:t>
      </w:r>
    </w:p>
    <w:p w:rsidR="00F40F6B" w:rsidRDefault="00F40F6B" w:rsidP="00F40F6B">
      <w:pPr>
        <w:autoSpaceDE w:val="0"/>
        <w:autoSpaceDN w:val="0"/>
        <w:adjustRightInd w:val="0"/>
        <w:spacing w:line="240" w:lineRule="auto"/>
        <w:jc w:val="center"/>
        <w:rPr>
          <w:rFonts w:cs="Times New Roman"/>
          <w:szCs w:val="24"/>
        </w:rPr>
      </w:pPr>
    </w:p>
    <w:p w:rsidR="00F40F6B" w:rsidRDefault="00F40F6B" w:rsidP="00F40F6B">
      <w:pPr>
        <w:autoSpaceDE w:val="0"/>
        <w:autoSpaceDN w:val="0"/>
        <w:adjustRightInd w:val="0"/>
        <w:spacing w:line="240" w:lineRule="auto"/>
        <w:ind w:firstLine="720"/>
        <w:rPr>
          <w:rFonts w:cs="Times New Roman"/>
          <w:szCs w:val="24"/>
        </w:rPr>
      </w:pPr>
      <w:r>
        <w:rPr>
          <w:rFonts w:cs="Times New Roman"/>
          <w:szCs w:val="24"/>
        </w:rPr>
        <w:t xml:space="preserve">Grafik 1 di atas menunjukkan bahwa garis regresi tinggi tanaman pada umur 15 HST mengikuti persamaan :  </w:t>
      </w:r>
      <w:r w:rsidRPr="006722AA">
        <w:rPr>
          <w:rFonts w:cs="Times New Roman"/>
          <w:szCs w:val="24"/>
          <w:lang w:val="en-US"/>
        </w:rPr>
        <w:t xml:space="preserve">y = </w:t>
      </w:r>
      <w:r>
        <w:rPr>
          <w:rFonts w:cs="Times New Roman"/>
          <w:szCs w:val="24"/>
        </w:rPr>
        <w:t xml:space="preserve">-2,025x + 48,80 dengan </w:t>
      </w:r>
      <w:r>
        <w:rPr>
          <w:rFonts w:cs="Times New Roman"/>
          <w:szCs w:val="24"/>
          <w:lang w:val="en-US"/>
        </w:rPr>
        <w:t xml:space="preserve">R² = </w:t>
      </w:r>
      <w:r>
        <w:rPr>
          <w:rFonts w:cs="Times New Roman"/>
          <w:szCs w:val="24"/>
        </w:rPr>
        <w:t>0,866. Hal ini menunjukkan bahwa:</w:t>
      </w:r>
    </w:p>
    <w:p w:rsidR="00F40F6B" w:rsidRPr="00FD0911" w:rsidRDefault="00F40F6B" w:rsidP="00F40F6B">
      <w:pPr>
        <w:pStyle w:val="ListParagraph"/>
        <w:numPr>
          <w:ilvl w:val="0"/>
          <w:numId w:val="18"/>
        </w:numPr>
        <w:autoSpaceDE w:val="0"/>
        <w:autoSpaceDN w:val="0"/>
        <w:adjustRightInd w:val="0"/>
        <w:spacing w:after="200" w:line="240" w:lineRule="auto"/>
        <w:rPr>
          <w:rFonts w:cs="Times New Roman"/>
          <w:szCs w:val="24"/>
        </w:rPr>
      </w:pPr>
      <w:r w:rsidRPr="00FD0911">
        <w:rPr>
          <w:rFonts w:cs="Times New Roman"/>
          <w:szCs w:val="24"/>
        </w:rPr>
        <w:t>Persamaan y mengartikan bahwa y merupakan fungsi x. Artinya y adalah tinggi tanaman dan x adalah perlakuan pupuk kompos. Maka nilai tinggi tanaman tergantung pada perlakuan pupuk kompos.</w:t>
      </w:r>
    </w:p>
    <w:p w:rsidR="00F40F6B" w:rsidRPr="009B09E9" w:rsidRDefault="00F40F6B" w:rsidP="00F40F6B">
      <w:pPr>
        <w:pStyle w:val="ListParagraph"/>
        <w:numPr>
          <w:ilvl w:val="0"/>
          <w:numId w:val="18"/>
        </w:numPr>
        <w:autoSpaceDE w:val="0"/>
        <w:autoSpaceDN w:val="0"/>
        <w:adjustRightInd w:val="0"/>
        <w:spacing w:after="200" w:line="240" w:lineRule="auto"/>
        <w:rPr>
          <w:rFonts w:cs="Times New Roman"/>
          <w:szCs w:val="24"/>
        </w:rPr>
      </w:pPr>
      <w:r w:rsidRPr="00FD0911">
        <w:rPr>
          <w:rFonts w:cs="Times New Roman"/>
          <w:szCs w:val="24"/>
        </w:rPr>
        <w:t xml:space="preserve">Nilai -2,025x </w:t>
      </w:r>
      <w:r>
        <w:rPr>
          <w:rFonts w:cs="Times New Roman"/>
          <w:szCs w:val="24"/>
        </w:rPr>
        <w:t xml:space="preserve"> merupakan </w:t>
      </w:r>
      <w:r w:rsidRPr="00FD0911">
        <w:rPr>
          <w:rFonts w:cs="Times New Roman"/>
          <w:i/>
          <w:szCs w:val="24"/>
        </w:rPr>
        <w:t>slope</w:t>
      </w:r>
      <w:r w:rsidRPr="00FD0911">
        <w:rPr>
          <w:rFonts w:cs="Times New Roman"/>
          <w:szCs w:val="24"/>
        </w:rPr>
        <w:t xml:space="preserve"> yang menentukan arah regresi. Dalam hal ini </w:t>
      </w:r>
      <w:r w:rsidRPr="00FD0911">
        <w:rPr>
          <w:rFonts w:cs="Times New Roman"/>
          <w:i/>
          <w:szCs w:val="24"/>
        </w:rPr>
        <w:t>slope</w:t>
      </w:r>
      <w:r w:rsidRPr="00FD0911">
        <w:rPr>
          <w:rFonts w:cs="Times New Roman"/>
          <w:szCs w:val="24"/>
        </w:rPr>
        <w:t xml:space="preserve"> bernilai negatif, maka menunjukkan hubungan yang negatif, artinya makin tinggi nilai x maka makin kecil nilai y atau dengan</w:t>
      </w:r>
      <w:r>
        <w:rPr>
          <w:rFonts w:cs="Times New Roman"/>
          <w:szCs w:val="24"/>
        </w:rPr>
        <w:t xml:space="preserve"> meningkatnya perlakuan pupuk kompos maka nilai tinggi tanaman akan menurun. Pendugaan penurunan nilai tinggi tanaman yaitu 2,025</w:t>
      </w:r>
      <w:r w:rsidRPr="00FD0911">
        <w:rPr>
          <w:rFonts w:cs="Times New Roman"/>
          <w:szCs w:val="24"/>
        </w:rPr>
        <w:t xml:space="preserve">. </w:t>
      </w:r>
    </w:p>
    <w:p w:rsidR="00F40F6B" w:rsidRPr="009B09E9" w:rsidRDefault="00F40F6B" w:rsidP="00F40F6B">
      <w:pPr>
        <w:pStyle w:val="ListParagraph"/>
        <w:numPr>
          <w:ilvl w:val="0"/>
          <w:numId w:val="18"/>
        </w:numPr>
        <w:autoSpaceDE w:val="0"/>
        <w:autoSpaceDN w:val="0"/>
        <w:adjustRightInd w:val="0"/>
        <w:spacing w:after="200" w:line="240" w:lineRule="auto"/>
        <w:rPr>
          <w:rFonts w:cs="Times New Roman"/>
          <w:szCs w:val="24"/>
        </w:rPr>
      </w:pPr>
      <w:r w:rsidRPr="009B09E9">
        <w:rPr>
          <w:rFonts w:cs="Times New Roman"/>
          <w:szCs w:val="24"/>
        </w:rPr>
        <w:lastRenderedPageBreak/>
        <w:t xml:space="preserve">Nilai 48,80 merupakan </w:t>
      </w:r>
      <w:r w:rsidRPr="00E84BF2">
        <w:rPr>
          <w:rFonts w:cs="Times New Roman"/>
          <w:i/>
          <w:szCs w:val="24"/>
        </w:rPr>
        <w:t>intercept</w:t>
      </w:r>
      <w:r w:rsidRPr="009B09E9">
        <w:rPr>
          <w:rFonts w:cs="Times New Roman"/>
          <w:szCs w:val="24"/>
        </w:rPr>
        <w:t xml:space="preserve"> yang mengartikan nilai awal perhitungan. Dalam hal ini </w:t>
      </w:r>
      <w:r w:rsidRPr="005C640F">
        <w:rPr>
          <w:rFonts w:cs="Times New Roman"/>
          <w:i/>
          <w:szCs w:val="24"/>
        </w:rPr>
        <w:t>intercept</w:t>
      </w:r>
      <w:r w:rsidRPr="009B09E9">
        <w:rPr>
          <w:rFonts w:cs="Times New Roman"/>
          <w:szCs w:val="24"/>
        </w:rPr>
        <w:t xml:space="preserve"> mengartikan bahwa nila</w:t>
      </w:r>
      <w:r>
        <w:rPr>
          <w:rFonts w:cs="Times New Roman"/>
          <w:szCs w:val="24"/>
        </w:rPr>
        <w:t>i</w:t>
      </w:r>
      <w:r w:rsidRPr="009B09E9">
        <w:rPr>
          <w:rFonts w:cs="Times New Roman"/>
          <w:szCs w:val="24"/>
        </w:rPr>
        <w:t xml:space="preserve"> x = 0, maka nilai tinggi tanaman adalah sebesar 48,80 cm</w:t>
      </w:r>
      <w:r>
        <w:rPr>
          <w:rFonts w:cs="Times New Roman"/>
          <w:szCs w:val="24"/>
        </w:rPr>
        <w:t xml:space="preserve">  </w:t>
      </w:r>
    </w:p>
    <w:p w:rsidR="00F40F6B" w:rsidRPr="009D3619" w:rsidRDefault="00F40F6B" w:rsidP="00F40F6B">
      <w:pPr>
        <w:pStyle w:val="ListParagraph"/>
        <w:numPr>
          <w:ilvl w:val="0"/>
          <w:numId w:val="18"/>
        </w:numPr>
        <w:autoSpaceDE w:val="0"/>
        <w:autoSpaceDN w:val="0"/>
        <w:adjustRightInd w:val="0"/>
        <w:spacing w:before="240" w:line="240" w:lineRule="auto"/>
        <w:rPr>
          <w:rFonts w:cs="Times New Roman"/>
          <w:szCs w:val="24"/>
        </w:rPr>
      </w:pPr>
      <w:r w:rsidRPr="009B09E9">
        <w:rPr>
          <w:rFonts w:cs="Times New Roman"/>
          <w:szCs w:val="24"/>
        </w:rPr>
        <w:t>R</w:t>
      </w:r>
      <w:r w:rsidRPr="009B09E9">
        <w:rPr>
          <w:rFonts w:cs="Times New Roman"/>
          <w:szCs w:val="24"/>
          <w:vertAlign w:val="superscript"/>
        </w:rPr>
        <w:t>2</w:t>
      </w:r>
      <w:r w:rsidRPr="009B09E9">
        <w:rPr>
          <w:rFonts w:cs="Times New Roman"/>
          <w:szCs w:val="24"/>
        </w:rPr>
        <w:t xml:space="preserve"> = 0,866 merupakan koefisien determinan (KD). Diketahui KD yaitu 0,886,</w:t>
      </w:r>
      <w:r>
        <w:rPr>
          <w:rFonts w:cs="Times New Roman"/>
          <w:szCs w:val="24"/>
        </w:rPr>
        <w:t xml:space="preserve"> dengan mengakarkan nilai 0,866</w:t>
      </w:r>
      <w:r w:rsidRPr="009B09E9">
        <w:rPr>
          <w:rFonts w:cs="Times New Roman"/>
          <w:szCs w:val="24"/>
        </w:rPr>
        <w:t xml:space="preserve"> didapatkan hasil 0,931. Nilai 0,931 merupakan koefisien korelasinya. Artinya keeratan korelasi antara tinggi tanaman dengan perlakuan pupuk kandang adalah sangat kuat.</w:t>
      </w:r>
    </w:p>
    <w:p w:rsidR="00F40F6B" w:rsidRDefault="00F40F6B" w:rsidP="00F40F6B">
      <w:pPr>
        <w:autoSpaceDE w:val="0"/>
        <w:autoSpaceDN w:val="0"/>
        <w:adjustRightInd w:val="0"/>
        <w:spacing w:line="240" w:lineRule="auto"/>
        <w:ind w:firstLine="720"/>
        <w:rPr>
          <w:rFonts w:cs="Times New Roman"/>
          <w:szCs w:val="24"/>
        </w:rPr>
      </w:pPr>
      <w:r>
        <w:rPr>
          <w:rFonts w:cs="Times New Roman"/>
          <w:szCs w:val="24"/>
        </w:rPr>
        <w:t>T</w:t>
      </w:r>
      <w:r w:rsidRPr="009D3619">
        <w:rPr>
          <w:rFonts w:cs="Times New Roman"/>
          <w:szCs w:val="24"/>
        </w:rPr>
        <w:t>inggi tanaman pada umur 45 HST menunjukkan hubungan kuadrati</w:t>
      </w:r>
      <w:r>
        <w:rPr>
          <w:rFonts w:cs="Times New Roman"/>
          <w:szCs w:val="24"/>
        </w:rPr>
        <w:t>k yang ditunjukkan pada Grafik 2</w:t>
      </w:r>
      <w:r w:rsidRPr="009D3619">
        <w:rPr>
          <w:rFonts w:cs="Times New Roman"/>
          <w:szCs w:val="24"/>
        </w:rPr>
        <w:t>.</w:t>
      </w:r>
    </w:p>
    <w:p w:rsidR="00F40F6B" w:rsidRPr="00E57804" w:rsidRDefault="00F40F6B" w:rsidP="00F40F6B">
      <w:pPr>
        <w:autoSpaceDE w:val="0"/>
        <w:autoSpaceDN w:val="0"/>
        <w:adjustRightInd w:val="0"/>
        <w:spacing w:line="240" w:lineRule="auto"/>
        <w:rPr>
          <w:rFonts w:cs="Times New Roman"/>
          <w:szCs w:val="24"/>
        </w:rPr>
      </w:pPr>
      <w:r w:rsidRPr="009D3619">
        <w:rPr>
          <w:rFonts w:cs="Times New Roman"/>
          <w:noProof/>
          <w:szCs w:val="24"/>
          <w:lang w:eastAsia="id-ID"/>
        </w:rPr>
        <w:drawing>
          <wp:inline distT="0" distB="0" distL="0" distR="0" wp14:anchorId="2BA37B68" wp14:editId="39C20346">
            <wp:extent cx="5029200" cy="16764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0F6B" w:rsidRDefault="00F40F6B" w:rsidP="00F40F6B">
      <w:pPr>
        <w:autoSpaceDE w:val="0"/>
        <w:autoSpaceDN w:val="0"/>
        <w:adjustRightInd w:val="0"/>
        <w:spacing w:line="240" w:lineRule="auto"/>
        <w:jc w:val="center"/>
        <w:rPr>
          <w:rFonts w:cs="Times New Roman"/>
          <w:szCs w:val="24"/>
        </w:rPr>
      </w:pPr>
      <w:r>
        <w:rPr>
          <w:rFonts w:cs="Times New Roman"/>
          <w:szCs w:val="24"/>
        </w:rPr>
        <w:t xml:space="preserve">Grafik 2. Rata-rata Tinggi Tanaman pada Umur 45 HST </w:t>
      </w:r>
    </w:p>
    <w:p w:rsidR="00F40F6B" w:rsidRPr="00E84BF2" w:rsidRDefault="00F40F6B" w:rsidP="00F40F6B">
      <w:pPr>
        <w:autoSpaceDE w:val="0"/>
        <w:autoSpaceDN w:val="0"/>
        <w:adjustRightInd w:val="0"/>
        <w:spacing w:line="240" w:lineRule="auto"/>
        <w:ind w:firstLine="720"/>
        <w:rPr>
          <w:rFonts w:cs="Times New Roman"/>
          <w:szCs w:val="24"/>
        </w:rPr>
      </w:pPr>
      <w:r>
        <w:rPr>
          <w:rFonts w:cs="Times New Roman"/>
          <w:szCs w:val="24"/>
        </w:rPr>
        <w:t>Grafik 2  di atas menunjukkan garis regresi</w:t>
      </w:r>
      <w:r w:rsidRPr="00E84BF2">
        <w:rPr>
          <w:rFonts w:cs="Times New Roman"/>
          <w:szCs w:val="24"/>
        </w:rPr>
        <w:t xml:space="preserve"> </w:t>
      </w:r>
      <w:r>
        <w:rPr>
          <w:rFonts w:cs="Times New Roman"/>
          <w:szCs w:val="24"/>
        </w:rPr>
        <w:t>t</w:t>
      </w:r>
      <w:r w:rsidRPr="00E84BF2">
        <w:rPr>
          <w:rFonts w:cs="Times New Roman"/>
          <w:szCs w:val="24"/>
        </w:rPr>
        <w:t xml:space="preserve">inggi  tanaman  pada  45  HST  mengikuti  persamaan : </w:t>
      </w:r>
      <w:r w:rsidRPr="00E84BF2">
        <w:rPr>
          <w:lang w:val="en-US"/>
        </w:rPr>
        <w:t>y = -7,13x + 173,9</w:t>
      </w:r>
      <w:r>
        <w:t xml:space="preserve"> dengan </w:t>
      </w:r>
      <w:r w:rsidRPr="00E84BF2">
        <w:rPr>
          <w:lang w:val="en-US"/>
        </w:rPr>
        <w:t>R² = 0,994</w:t>
      </w:r>
      <w:r>
        <w:t xml:space="preserve">. </w:t>
      </w:r>
      <w:r w:rsidRPr="00E84BF2">
        <w:rPr>
          <w:rFonts w:cs="Times New Roman"/>
          <w:szCs w:val="24"/>
        </w:rPr>
        <w:t>Hal ini menunjukkan bahwa:</w:t>
      </w:r>
    </w:p>
    <w:p w:rsidR="00F40F6B" w:rsidRPr="00E84BF2" w:rsidRDefault="00F40F6B" w:rsidP="00F40F6B">
      <w:pPr>
        <w:pStyle w:val="ListParagraph"/>
        <w:numPr>
          <w:ilvl w:val="0"/>
          <w:numId w:val="20"/>
        </w:numPr>
        <w:autoSpaceDE w:val="0"/>
        <w:autoSpaceDN w:val="0"/>
        <w:adjustRightInd w:val="0"/>
        <w:spacing w:after="200" w:line="240" w:lineRule="auto"/>
        <w:rPr>
          <w:rFonts w:cs="Times New Roman"/>
          <w:szCs w:val="24"/>
        </w:rPr>
      </w:pPr>
      <w:r w:rsidRPr="00E84BF2">
        <w:rPr>
          <w:rFonts w:cs="Times New Roman"/>
          <w:szCs w:val="24"/>
        </w:rPr>
        <w:t>Persamaan y mengartikan bahwa y merupakan fungsi x. Artinya y adalah tinggi tanaman dan x adalah perlakuan pupuk kompos. Maka nilai tinggi tanaman tergantung pada perlakuan pupuk kompos.</w:t>
      </w:r>
    </w:p>
    <w:p w:rsidR="00F40F6B" w:rsidRPr="00E84BF2" w:rsidRDefault="00F40F6B" w:rsidP="00F40F6B">
      <w:pPr>
        <w:pStyle w:val="ListParagraph"/>
        <w:numPr>
          <w:ilvl w:val="0"/>
          <w:numId w:val="20"/>
        </w:numPr>
        <w:autoSpaceDE w:val="0"/>
        <w:autoSpaceDN w:val="0"/>
        <w:adjustRightInd w:val="0"/>
        <w:spacing w:after="200" w:line="240" w:lineRule="auto"/>
        <w:rPr>
          <w:rFonts w:cs="Times New Roman"/>
          <w:szCs w:val="24"/>
        </w:rPr>
      </w:pPr>
      <w:r w:rsidRPr="00E84BF2">
        <w:rPr>
          <w:rFonts w:cs="Times New Roman"/>
          <w:szCs w:val="24"/>
        </w:rPr>
        <w:lastRenderedPageBreak/>
        <w:t xml:space="preserve">Nilai -7,13x  merupakan </w:t>
      </w:r>
      <w:r w:rsidRPr="00E84BF2">
        <w:rPr>
          <w:rFonts w:cs="Times New Roman"/>
          <w:i/>
          <w:szCs w:val="24"/>
        </w:rPr>
        <w:t>slope</w:t>
      </w:r>
      <w:r w:rsidRPr="00E84BF2">
        <w:rPr>
          <w:rFonts w:cs="Times New Roman"/>
          <w:szCs w:val="24"/>
        </w:rPr>
        <w:t xml:space="preserve"> yang menentukan arah regresi. Pendugaan penurunan nilai tinggi tanaman yaitu 7,13. </w:t>
      </w:r>
    </w:p>
    <w:p w:rsidR="00F40F6B" w:rsidRPr="00E84BF2" w:rsidRDefault="00F40F6B" w:rsidP="00F40F6B">
      <w:pPr>
        <w:pStyle w:val="ListParagraph"/>
        <w:numPr>
          <w:ilvl w:val="0"/>
          <w:numId w:val="20"/>
        </w:numPr>
        <w:autoSpaceDE w:val="0"/>
        <w:autoSpaceDN w:val="0"/>
        <w:adjustRightInd w:val="0"/>
        <w:spacing w:after="200" w:line="240" w:lineRule="auto"/>
        <w:rPr>
          <w:rFonts w:cs="Times New Roman"/>
          <w:szCs w:val="24"/>
        </w:rPr>
      </w:pPr>
      <w:r w:rsidRPr="00E84BF2">
        <w:rPr>
          <w:rFonts w:cs="Times New Roman"/>
          <w:szCs w:val="24"/>
        </w:rPr>
        <w:t xml:space="preserve">Nilai 173,9 merupakan </w:t>
      </w:r>
      <w:r w:rsidRPr="00E84BF2">
        <w:rPr>
          <w:rFonts w:cs="Times New Roman"/>
          <w:i/>
          <w:szCs w:val="24"/>
        </w:rPr>
        <w:t>intercept</w:t>
      </w:r>
      <w:r w:rsidRPr="00E84BF2">
        <w:rPr>
          <w:rFonts w:cs="Times New Roman"/>
          <w:szCs w:val="24"/>
        </w:rPr>
        <w:t xml:space="preserve"> yang mengartikan nilai awal perhitungan. Dalam hal ini </w:t>
      </w:r>
      <w:r w:rsidRPr="005C640F">
        <w:rPr>
          <w:rFonts w:cs="Times New Roman"/>
          <w:i/>
          <w:szCs w:val="24"/>
        </w:rPr>
        <w:t>intercept</w:t>
      </w:r>
      <w:r w:rsidRPr="00E84BF2">
        <w:rPr>
          <w:rFonts w:cs="Times New Roman"/>
          <w:szCs w:val="24"/>
        </w:rPr>
        <w:t xml:space="preserve"> mengartikan bahwa nilai x = 0, maka nilai tinggi tanaman adalah sebesar 173,9 cm  </w:t>
      </w:r>
    </w:p>
    <w:p w:rsidR="00F40F6B" w:rsidRPr="00EE4B4D" w:rsidRDefault="00F40F6B" w:rsidP="00F40F6B">
      <w:pPr>
        <w:pStyle w:val="ListParagraph"/>
        <w:numPr>
          <w:ilvl w:val="0"/>
          <w:numId w:val="18"/>
        </w:numPr>
        <w:autoSpaceDE w:val="0"/>
        <w:autoSpaceDN w:val="0"/>
        <w:adjustRightInd w:val="0"/>
        <w:spacing w:after="200" w:line="240" w:lineRule="auto"/>
        <w:rPr>
          <w:rFonts w:cs="Times New Roman"/>
          <w:szCs w:val="24"/>
        </w:rPr>
      </w:pPr>
      <w:r w:rsidRPr="00E84BF2">
        <w:rPr>
          <w:rFonts w:cs="Times New Roman"/>
          <w:szCs w:val="24"/>
        </w:rPr>
        <w:t>R</w:t>
      </w:r>
      <w:r w:rsidRPr="00E84BF2">
        <w:rPr>
          <w:rFonts w:cs="Times New Roman"/>
          <w:szCs w:val="24"/>
          <w:vertAlign w:val="superscript"/>
        </w:rPr>
        <w:t>2</w:t>
      </w:r>
      <w:r w:rsidRPr="00E84BF2">
        <w:rPr>
          <w:rFonts w:cs="Times New Roman"/>
          <w:szCs w:val="24"/>
        </w:rPr>
        <w:t xml:space="preserve"> = 0,994 merupakan koefisien determinan (KD). Diketahui KD yaitu 0,994 , maka R = 0,997. Nilai 0,997 merupakan koefisien korelasinya. Artinya keeratan korelasi antara tinggi tanaman dengan perlakuan pupuk kompos adalah sangat kuat.</w:t>
      </w:r>
    </w:p>
    <w:p w:rsidR="00F40F6B" w:rsidRPr="00EE4B4D" w:rsidRDefault="00F40F6B" w:rsidP="00F40F6B">
      <w:pPr>
        <w:autoSpaceDE w:val="0"/>
        <w:autoSpaceDN w:val="0"/>
        <w:adjustRightInd w:val="0"/>
        <w:spacing w:line="240" w:lineRule="auto"/>
        <w:ind w:firstLine="720"/>
        <w:rPr>
          <w:rFonts w:cs="Times New Roman"/>
          <w:szCs w:val="24"/>
        </w:rPr>
      </w:pPr>
      <w:r w:rsidRPr="00EE4B4D">
        <w:rPr>
          <w:rFonts w:cs="Times New Roman"/>
        </w:rPr>
        <w:t>Berdasarkan penjelasan dari Grafik 1</w:t>
      </w:r>
      <w:r>
        <w:rPr>
          <w:rFonts w:cs="Times New Roman"/>
        </w:rPr>
        <w:t xml:space="preserve"> dan 2</w:t>
      </w:r>
      <w:r w:rsidRPr="00EE4B4D">
        <w:rPr>
          <w:rFonts w:cs="Times New Roman"/>
        </w:rPr>
        <w:t xml:space="preserve">  dapat diketahui bahwa </w:t>
      </w:r>
      <w:r w:rsidRPr="00EE4B4D">
        <w:rPr>
          <w:rFonts w:cs="Times New Roman"/>
        </w:rPr>
        <w:lastRenderedPageBreak/>
        <w:t xml:space="preserve">penambahan dosis pupuk kompos ternyata tidak menunjukkan tinggi tanaman meningkat. </w:t>
      </w:r>
      <w:r w:rsidRPr="00EE4B4D">
        <w:rPr>
          <w:rFonts w:cs="Times New Roman"/>
          <w:szCs w:val="24"/>
        </w:rPr>
        <w:t>Peningkatan tinggi tanaman terbaik terdapat pada perlakuan K</w:t>
      </w:r>
      <w:r w:rsidRPr="00EE4B4D">
        <w:rPr>
          <w:rFonts w:cs="Times New Roman"/>
          <w:szCs w:val="24"/>
          <w:vertAlign w:val="subscript"/>
        </w:rPr>
        <w:t xml:space="preserve">0 </w:t>
      </w:r>
      <w:r w:rsidRPr="00EE4B4D">
        <w:rPr>
          <w:rFonts w:cs="Times New Roman"/>
          <w:szCs w:val="24"/>
        </w:rPr>
        <w:t>(dosis pupuk kompos 0 ton/ha) dan K</w:t>
      </w:r>
      <w:r w:rsidRPr="00EE4B4D">
        <w:rPr>
          <w:rFonts w:cs="Times New Roman"/>
          <w:szCs w:val="24"/>
          <w:vertAlign w:val="subscript"/>
        </w:rPr>
        <w:t xml:space="preserve">1 </w:t>
      </w:r>
      <w:r w:rsidRPr="00EE4B4D">
        <w:rPr>
          <w:rFonts w:cs="Times New Roman"/>
          <w:szCs w:val="24"/>
        </w:rPr>
        <w:t>(dosis 15 ton/ha), hal ini disebabkan karena unsur hara telah berlebihan sehingga unsur hara yang terdapat pada pupuk kompos tidak dapat diserap oleh tanaman.</w:t>
      </w:r>
    </w:p>
    <w:p w:rsidR="00F40F6B" w:rsidRPr="00E84BF2" w:rsidRDefault="00F40F6B" w:rsidP="00F40F6B">
      <w:pPr>
        <w:autoSpaceDE w:val="0"/>
        <w:autoSpaceDN w:val="0"/>
        <w:adjustRightInd w:val="0"/>
        <w:spacing w:line="240" w:lineRule="auto"/>
        <w:ind w:firstLine="720"/>
        <w:rPr>
          <w:rFonts w:eastAsia="Times New Roman" w:cs="Times New Roman"/>
          <w:szCs w:val="24"/>
        </w:rPr>
      </w:pPr>
      <w:r>
        <w:rPr>
          <w:rFonts w:cs="Times New Roman"/>
          <w:szCs w:val="24"/>
        </w:rPr>
        <w:t xml:space="preserve">Untuk peningkatan tinggi tanaman, diperlukan pasokan N yang cukup. Pasokan N yang cukup dalam meningkatkan pertumbuhan tanaman pada fase vegetatif dalam </w:t>
      </w:r>
      <w:r w:rsidRPr="007B412D">
        <w:rPr>
          <w:rFonts w:eastAsia="Times New Roman" w:cs="Times New Roman"/>
          <w:szCs w:val="24"/>
        </w:rPr>
        <w:t>pembentukan klorofil, asam amino, lema</w:t>
      </w:r>
      <w:r>
        <w:rPr>
          <w:rFonts w:eastAsia="Times New Roman" w:cs="Times New Roman"/>
          <w:szCs w:val="24"/>
        </w:rPr>
        <w:t>k, enzim, dan persenyawaan lain (Mukhlis, 2006).</w:t>
      </w:r>
    </w:p>
    <w:p w:rsidR="00F40F6B" w:rsidRPr="00416FE1" w:rsidRDefault="00D47C93" w:rsidP="00F40F6B">
      <w:pPr>
        <w:spacing w:line="240" w:lineRule="auto"/>
        <w:ind w:left="1134" w:hanging="1134"/>
        <w:rPr>
          <w:szCs w:val="24"/>
        </w:rPr>
      </w:pPr>
      <w:r>
        <w:rPr>
          <w:szCs w:val="24"/>
        </w:rPr>
        <w:t>3</w:t>
      </w:r>
      <w:r w:rsidR="00F40F6B" w:rsidRPr="00416FE1">
        <w:rPr>
          <w:szCs w:val="24"/>
        </w:rPr>
        <w:t>.2.2 Diameter Batang</w:t>
      </w:r>
      <w:r w:rsidR="00F40F6B">
        <w:rPr>
          <w:szCs w:val="24"/>
        </w:rPr>
        <w:t xml:space="preserve"> (cm)</w:t>
      </w:r>
    </w:p>
    <w:p w:rsidR="00D21935" w:rsidRDefault="00F40F6B" w:rsidP="00D47C93">
      <w:pPr>
        <w:spacing w:line="240" w:lineRule="auto"/>
        <w:ind w:firstLine="720"/>
      </w:pPr>
      <w:r w:rsidRPr="00BF2C42">
        <w:t xml:space="preserve">Rata-rata tingkat </w:t>
      </w:r>
      <w:r w:rsidR="00D21935">
        <w:t>diameter batang</w:t>
      </w:r>
      <w:r>
        <w:t>pada perlakuan pupuk kompos</w:t>
      </w:r>
      <w:r w:rsidRPr="00BF2C42">
        <w:t xml:space="preserve"> ditun</w:t>
      </w:r>
      <w:r>
        <w:t>jukkan pada T</w:t>
      </w:r>
      <w:r w:rsidRPr="00BF2C42">
        <w:t xml:space="preserve">abel </w:t>
      </w:r>
      <w:r w:rsidR="00915CA7">
        <w:t>9</w:t>
      </w:r>
      <w:r>
        <w:t>.</w:t>
      </w:r>
    </w:p>
    <w:p w:rsidR="00AA3F9D" w:rsidRDefault="00AA3F9D" w:rsidP="00302CF9">
      <w:pPr>
        <w:spacing w:line="240" w:lineRule="auto"/>
        <w:ind w:left="1134" w:hanging="1134"/>
        <w:sectPr w:rsidR="00AA3F9D" w:rsidSect="00AA3F9D">
          <w:type w:val="continuous"/>
          <w:pgSz w:w="11907" w:h="16839" w:code="9"/>
          <w:pgMar w:top="1440" w:right="1440" w:bottom="1134" w:left="1440" w:header="709" w:footer="1259" w:gutter="0"/>
          <w:cols w:num="2" w:space="567"/>
          <w:docGrid w:linePitch="360"/>
        </w:sectPr>
      </w:pPr>
    </w:p>
    <w:p w:rsidR="00216A83" w:rsidRPr="00216A83" w:rsidRDefault="00216A83" w:rsidP="00302CF9">
      <w:pPr>
        <w:spacing w:line="240" w:lineRule="auto"/>
        <w:ind w:left="1134" w:hanging="1134"/>
        <w:rPr>
          <w:sz w:val="14"/>
        </w:rPr>
      </w:pPr>
    </w:p>
    <w:p w:rsidR="00D21935" w:rsidRDefault="00915CA7" w:rsidP="00302CF9">
      <w:pPr>
        <w:spacing w:line="240" w:lineRule="auto"/>
        <w:ind w:left="1134" w:hanging="1134"/>
      </w:pPr>
      <w:r>
        <w:t>Tabel 9</w:t>
      </w:r>
      <w:r w:rsidR="00D21935">
        <w:t xml:space="preserve">. </w:t>
      </w:r>
      <w:r w:rsidR="00D21935" w:rsidRPr="00BF2C42">
        <w:t>Rata-rata tingkat tinggi tanaman</w:t>
      </w:r>
      <w:r w:rsidR="00D21935">
        <w:t xml:space="preserve"> pada perlakuan pupuk kompos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3173"/>
        <w:gridCol w:w="2039"/>
        <w:gridCol w:w="1931"/>
      </w:tblGrid>
      <w:tr w:rsidR="00F40F6B" w:rsidTr="00AA3F9D">
        <w:tc>
          <w:tcPr>
            <w:tcW w:w="1930" w:type="dxa"/>
            <w:vMerge w:val="restart"/>
            <w:tcBorders>
              <w:top w:val="single" w:sz="4" w:space="0" w:color="auto"/>
            </w:tcBorders>
          </w:tcPr>
          <w:p w:rsidR="00F40F6B" w:rsidRPr="007C5529" w:rsidRDefault="00F40F6B" w:rsidP="00F40F6B">
            <w:pPr>
              <w:jc w:val="center"/>
            </w:pPr>
            <w:r w:rsidRPr="007C5529">
              <w:t>Perlakuan Pupuk K</w:t>
            </w:r>
            <w:r>
              <w:t>ompos</w:t>
            </w:r>
          </w:p>
        </w:tc>
        <w:tc>
          <w:tcPr>
            <w:tcW w:w="7143" w:type="dxa"/>
            <w:gridSpan w:val="3"/>
            <w:tcBorders>
              <w:top w:val="single" w:sz="4" w:space="0" w:color="auto"/>
              <w:bottom w:val="single" w:sz="4" w:space="0" w:color="auto"/>
            </w:tcBorders>
          </w:tcPr>
          <w:p w:rsidR="00F40F6B" w:rsidRPr="007C5529" w:rsidRDefault="00F40F6B" w:rsidP="00F40F6B">
            <w:pPr>
              <w:jc w:val="center"/>
            </w:pPr>
            <w:r>
              <w:t>Diameter Batang (cm)</w:t>
            </w:r>
          </w:p>
        </w:tc>
      </w:tr>
      <w:tr w:rsidR="00F40F6B" w:rsidTr="00AA3F9D">
        <w:tc>
          <w:tcPr>
            <w:tcW w:w="1930" w:type="dxa"/>
            <w:vMerge/>
            <w:tcBorders>
              <w:bottom w:val="single" w:sz="4" w:space="0" w:color="auto"/>
            </w:tcBorders>
          </w:tcPr>
          <w:p w:rsidR="00F40F6B" w:rsidRPr="007C5529" w:rsidRDefault="00F40F6B" w:rsidP="00F40F6B">
            <w:pPr>
              <w:jc w:val="center"/>
            </w:pPr>
          </w:p>
        </w:tc>
        <w:tc>
          <w:tcPr>
            <w:tcW w:w="3173" w:type="dxa"/>
            <w:tcBorders>
              <w:top w:val="single" w:sz="4" w:space="0" w:color="auto"/>
              <w:bottom w:val="single" w:sz="4" w:space="0" w:color="auto"/>
            </w:tcBorders>
          </w:tcPr>
          <w:p w:rsidR="00F40F6B" w:rsidRPr="007C5529" w:rsidRDefault="00F40F6B" w:rsidP="00F40F6B">
            <w:pPr>
              <w:jc w:val="center"/>
            </w:pPr>
            <w:r w:rsidRPr="007C5529">
              <w:t>15 HST</w:t>
            </w:r>
          </w:p>
        </w:tc>
        <w:tc>
          <w:tcPr>
            <w:tcW w:w="2039" w:type="dxa"/>
            <w:tcBorders>
              <w:top w:val="single" w:sz="4" w:space="0" w:color="auto"/>
              <w:bottom w:val="single" w:sz="4" w:space="0" w:color="auto"/>
            </w:tcBorders>
          </w:tcPr>
          <w:p w:rsidR="00F40F6B" w:rsidRPr="007C5529" w:rsidRDefault="00F40F6B" w:rsidP="00F40F6B">
            <w:pPr>
              <w:jc w:val="center"/>
            </w:pPr>
            <w:r w:rsidRPr="007C5529">
              <w:t>30 HST</w:t>
            </w:r>
          </w:p>
        </w:tc>
        <w:tc>
          <w:tcPr>
            <w:tcW w:w="1931" w:type="dxa"/>
            <w:tcBorders>
              <w:top w:val="single" w:sz="4" w:space="0" w:color="auto"/>
              <w:bottom w:val="single" w:sz="4" w:space="0" w:color="auto"/>
            </w:tcBorders>
          </w:tcPr>
          <w:p w:rsidR="00F40F6B" w:rsidRPr="007C5529" w:rsidRDefault="00F40F6B" w:rsidP="00F40F6B">
            <w:pPr>
              <w:jc w:val="center"/>
            </w:pPr>
            <w:r w:rsidRPr="007C5529">
              <w:t>45 HST</w:t>
            </w:r>
          </w:p>
        </w:tc>
      </w:tr>
      <w:tr w:rsidR="00F40F6B" w:rsidTr="00AA3F9D">
        <w:tc>
          <w:tcPr>
            <w:tcW w:w="1930" w:type="dxa"/>
            <w:tcBorders>
              <w:top w:val="single" w:sz="4" w:space="0" w:color="auto"/>
            </w:tcBorders>
          </w:tcPr>
          <w:p w:rsidR="00F40F6B" w:rsidRPr="007C5529" w:rsidRDefault="00F40F6B" w:rsidP="00F40F6B">
            <w:pPr>
              <w:jc w:val="center"/>
            </w:pPr>
            <w:r>
              <w:t>K</w:t>
            </w:r>
            <w:r w:rsidRPr="007D429F">
              <w:rPr>
                <w:vertAlign w:val="subscript"/>
              </w:rPr>
              <w:t>0</w:t>
            </w:r>
          </w:p>
        </w:tc>
        <w:tc>
          <w:tcPr>
            <w:tcW w:w="3173" w:type="dxa"/>
            <w:tcBorders>
              <w:top w:val="single" w:sz="4" w:space="0" w:color="auto"/>
            </w:tcBorders>
          </w:tcPr>
          <w:p w:rsidR="00F40F6B" w:rsidRPr="007C5529" w:rsidRDefault="00F40F6B" w:rsidP="00F40F6B">
            <w:pPr>
              <w:jc w:val="center"/>
            </w:pPr>
            <w:r>
              <w:t>0,5</w:t>
            </w:r>
          </w:p>
        </w:tc>
        <w:tc>
          <w:tcPr>
            <w:tcW w:w="2039" w:type="dxa"/>
            <w:tcBorders>
              <w:top w:val="single" w:sz="4" w:space="0" w:color="auto"/>
            </w:tcBorders>
          </w:tcPr>
          <w:p w:rsidR="00F40F6B" w:rsidRPr="007C5529" w:rsidRDefault="00F40F6B" w:rsidP="00F40F6B">
            <w:pPr>
              <w:jc w:val="center"/>
            </w:pPr>
            <w:r>
              <w:t>1,68 a</w:t>
            </w:r>
          </w:p>
        </w:tc>
        <w:tc>
          <w:tcPr>
            <w:tcW w:w="1931" w:type="dxa"/>
            <w:tcBorders>
              <w:top w:val="single" w:sz="4" w:space="0" w:color="auto"/>
            </w:tcBorders>
          </w:tcPr>
          <w:p w:rsidR="00F40F6B" w:rsidRPr="007C5529" w:rsidRDefault="00F40F6B" w:rsidP="00F40F6B">
            <w:pPr>
              <w:jc w:val="center"/>
            </w:pPr>
            <w:r>
              <w:t>2,07</w:t>
            </w:r>
          </w:p>
        </w:tc>
      </w:tr>
      <w:tr w:rsidR="00F40F6B" w:rsidTr="00AA3F9D">
        <w:tc>
          <w:tcPr>
            <w:tcW w:w="1930" w:type="dxa"/>
          </w:tcPr>
          <w:p w:rsidR="00F40F6B" w:rsidRPr="007C5529" w:rsidRDefault="00F40F6B" w:rsidP="00F40F6B">
            <w:pPr>
              <w:jc w:val="center"/>
            </w:pPr>
            <w:r>
              <w:t>K</w:t>
            </w:r>
            <w:r w:rsidRPr="007D429F">
              <w:rPr>
                <w:vertAlign w:val="subscript"/>
              </w:rPr>
              <w:t>1</w:t>
            </w:r>
          </w:p>
        </w:tc>
        <w:tc>
          <w:tcPr>
            <w:tcW w:w="3173" w:type="dxa"/>
          </w:tcPr>
          <w:p w:rsidR="00F40F6B" w:rsidRPr="007C5529" w:rsidRDefault="00F40F6B" w:rsidP="00F40F6B">
            <w:pPr>
              <w:jc w:val="center"/>
            </w:pPr>
            <w:r>
              <w:t>0,47</w:t>
            </w:r>
          </w:p>
        </w:tc>
        <w:tc>
          <w:tcPr>
            <w:tcW w:w="2039" w:type="dxa"/>
          </w:tcPr>
          <w:p w:rsidR="00F40F6B" w:rsidRPr="007C5529" w:rsidRDefault="00F40F6B" w:rsidP="00F40F6B">
            <w:pPr>
              <w:jc w:val="center"/>
            </w:pPr>
            <w:r>
              <w:t>1,63 a</w:t>
            </w:r>
          </w:p>
        </w:tc>
        <w:tc>
          <w:tcPr>
            <w:tcW w:w="1931" w:type="dxa"/>
          </w:tcPr>
          <w:p w:rsidR="00F40F6B" w:rsidRPr="007C5529" w:rsidRDefault="00F40F6B" w:rsidP="00F40F6B">
            <w:pPr>
              <w:jc w:val="center"/>
            </w:pPr>
            <w:r>
              <w:t>1,99</w:t>
            </w:r>
          </w:p>
        </w:tc>
      </w:tr>
      <w:tr w:rsidR="00F40F6B" w:rsidTr="00AA3F9D">
        <w:tc>
          <w:tcPr>
            <w:tcW w:w="1930" w:type="dxa"/>
            <w:tcBorders>
              <w:bottom w:val="single" w:sz="4" w:space="0" w:color="auto"/>
            </w:tcBorders>
          </w:tcPr>
          <w:p w:rsidR="00F40F6B" w:rsidRPr="007C5529" w:rsidRDefault="00F40F6B" w:rsidP="00F40F6B">
            <w:pPr>
              <w:jc w:val="center"/>
            </w:pPr>
            <w:r>
              <w:t>K</w:t>
            </w:r>
            <w:r w:rsidRPr="007D429F">
              <w:rPr>
                <w:vertAlign w:val="subscript"/>
              </w:rPr>
              <w:t>2</w:t>
            </w:r>
          </w:p>
        </w:tc>
        <w:tc>
          <w:tcPr>
            <w:tcW w:w="3173" w:type="dxa"/>
            <w:tcBorders>
              <w:bottom w:val="single" w:sz="4" w:space="0" w:color="auto"/>
            </w:tcBorders>
          </w:tcPr>
          <w:p w:rsidR="00F40F6B" w:rsidRPr="007C5529" w:rsidRDefault="00F40F6B" w:rsidP="00F40F6B">
            <w:pPr>
              <w:jc w:val="center"/>
            </w:pPr>
            <w:r>
              <w:t>0,44</w:t>
            </w:r>
          </w:p>
        </w:tc>
        <w:tc>
          <w:tcPr>
            <w:tcW w:w="2039" w:type="dxa"/>
            <w:tcBorders>
              <w:bottom w:val="single" w:sz="4" w:space="0" w:color="auto"/>
            </w:tcBorders>
          </w:tcPr>
          <w:p w:rsidR="00F40F6B" w:rsidRPr="007C5529" w:rsidRDefault="00F40F6B" w:rsidP="00F40F6B">
            <w:pPr>
              <w:jc w:val="center"/>
            </w:pPr>
            <w:r>
              <w:t>1,46 b</w:t>
            </w:r>
          </w:p>
        </w:tc>
        <w:tc>
          <w:tcPr>
            <w:tcW w:w="1931" w:type="dxa"/>
            <w:tcBorders>
              <w:bottom w:val="single" w:sz="4" w:space="0" w:color="auto"/>
            </w:tcBorders>
          </w:tcPr>
          <w:p w:rsidR="00F40F6B" w:rsidRPr="007C5529" w:rsidRDefault="00F40F6B" w:rsidP="00F40F6B">
            <w:pPr>
              <w:jc w:val="center"/>
            </w:pPr>
            <w:r>
              <w:t>1,89</w:t>
            </w:r>
          </w:p>
        </w:tc>
      </w:tr>
      <w:tr w:rsidR="00F40F6B" w:rsidTr="00AA3F9D">
        <w:tc>
          <w:tcPr>
            <w:tcW w:w="1930" w:type="dxa"/>
            <w:tcBorders>
              <w:top w:val="single" w:sz="4" w:space="0" w:color="auto"/>
              <w:bottom w:val="single" w:sz="4" w:space="0" w:color="auto"/>
            </w:tcBorders>
          </w:tcPr>
          <w:p w:rsidR="00F40F6B" w:rsidRPr="007C5529" w:rsidRDefault="00F40F6B" w:rsidP="00F40F6B">
            <w:pPr>
              <w:jc w:val="center"/>
            </w:pPr>
            <w:r>
              <w:t>BNT</w:t>
            </w:r>
            <w:r w:rsidRPr="007C5529">
              <w:t xml:space="preserve"> </w:t>
            </w:r>
            <w:r>
              <w:t>(</w:t>
            </w:r>
            <w:r w:rsidRPr="007C5529">
              <w:t>0,05</w:t>
            </w:r>
            <w:r>
              <w:t>)</w:t>
            </w:r>
          </w:p>
        </w:tc>
        <w:tc>
          <w:tcPr>
            <w:tcW w:w="3173" w:type="dxa"/>
            <w:tcBorders>
              <w:top w:val="single" w:sz="4" w:space="0" w:color="auto"/>
              <w:bottom w:val="single" w:sz="4" w:space="0" w:color="auto"/>
            </w:tcBorders>
          </w:tcPr>
          <w:p w:rsidR="00F40F6B" w:rsidRPr="007C5529" w:rsidRDefault="00F40F6B" w:rsidP="00F40F6B">
            <w:pPr>
              <w:jc w:val="center"/>
            </w:pPr>
            <w:r>
              <w:t>-</w:t>
            </w:r>
          </w:p>
        </w:tc>
        <w:tc>
          <w:tcPr>
            <w:tcW w:w="2039" w:type="dxa"/>
            <w:tcBorders>
              <w:top w:val="single" w:sz="4" w:space="0" w:color="auto"/>
              <w:bottom w:val="single" w:sz="4" w:space="0" w:color="auto"/>
            </w:tcBorders>
          </w:tcPr>
          <w:p w:rsidR="00F40F6B" w:rsidRPr="007C5529" w:rsidRDefault="00F40F6B" w:rsidP="00F40F6B">
            <w:pPr>
              <w:jc w:val="center"/>
            </w:pPr>
            <w:r>
              <w:t>0,14</w:t>
            </w:r>
          </w:p>
        </w:tc>
        <w:tc>
          <w:tcPr>
            <w:tcW w:w="1931" w:type="dxa"/>
            <w:tcBorders>
              <w:top w:val="single" w:sz="4" w:space="0" w:color="auto"/>
              <w:bottom w:val="single" w:sz="4" w:space="0" w:color="auto"/>
            </w:tcBorders>
          </w:tcPr>
          <w:p w:rsidR="00F40F6B" w:rsidRPr="007C5529" w:rsidRDefault="00F40F6B" w:rsidP="00F40F6B">
            <w:pPr>
              <w:jc w:val="center"/>
            </w:pPr>
            <w:r w:rsidRPr="007C5529">
              <w:t>-</w:t>
            </w:r>
          </w:p>
        </w:tc>
      </w:tr>
    </w:tbl>
    <w:p w:rsidR="00AA3F9D" w:rsidRDefault="00F40F6B" w:rsidP="00F40F6B">
      <w:pPr>
        <w:spacing w:line="240" w:lineRule="auto"/>
        <w:ind w:left="1134" w:hanging="1134"/>
        <w:rPr>
          <w:sz w:val="20"/>
          <w:szCs w:val="20"/>
        </w:rPr>
        <w:sectPr w:rsidR="00AA3F9D" w:rsidSect="00AA3F9D">
          <w:type w:val="continuous"/>
          <w:pgSz w:w="11907" w:h="16839" w:code="9"/>
          <w:pgMar w:top="1440" w:right="1440" w:bottom="1135" w:left="1440" w:header="709" w:footer="1257" w:gutter="0"/>
          <w:cols w:space="567"/>
          <w:docGrid w:linePitch="360"/>
        </w:sectPr>
      </w:pPr>
      <w:r w:rsidRPr="007C5529">
        <w:rPr>
          <w:sz w:val="20"/>
          <w:szCs w:val="20"/>
        </w:rPr>
        <w:t>Keterangan : Angka yang diikuti huruf yang sama pada kolom yang sama tid</w:t>
      </w:r>
      <w:r>
        <w:rPr>
          <w:sz w:val="20"/>
          <w:szCs w:val="20"/>
        </w:rPr>
        <w:t>ak berbeda nyata menurut uji BNT</w:t>
      </w:r>
      <w:r w:rsidRPr="007C5529">
        <w:rPr>
          <w:sz w:val="20"/>
          <w:szCs w:val="20"/>
        </w:rPr>
        <w:t xml:space="preserve"> (0,05)</w:t>
      </w:r>
    </w:p>
    <w:p w:rsidR="00F40F6B" w:rsidRPr="006A36A4" w:rsidRDefault="00F40F6B" w:rsidP="00F40F6B">
      <w:pPr>
        <w:spacing w:line="240" w:lineRule="auto"/>
        <w:ind w:left="1134" w:hanging="1134"/>
        <w:rPr>
          <w:sz w:val="20"/>
          <w:szCs w:val="20"/>
        </w:rPr>
      </w:pPr>
    </w:p>
    <w:p w:rsidR="00F40F6B" w:rsidRDefault="00F40F6B" w:rsidP="00D21935">
      <w:pPr>
        <w:spacing w:line="240" w:lineRule="auto"/>
        <w:ind w:firstLine="720"/>
        <w:rPr>
          <w:rFonts w:cs="Times New Roman"/>
          <w:szCs w:val="24"/>
        </w:rPr>
      </w:pPr>
      <w:r>
        <w:rPr>
          <w:rFonts w:cs="Times New Roman"/>
          <w:szCs w:val="24"/>
        </w:rPr>
        <w:t>Diameter batang pada umur 30 HST menunjukkan hubungan kuadratik yang ditunjukkan pada Grafik 3.</w:t>
      </w:r>
    </w:p>
    <w:p w:rsidR="00F40F6B" w:rsidRDefault="00F40F6B" w:rsidP="00F40F6B">
      <w:pPr>
        <w:spacing w:line="240" w:lineRule="auto"/>
        <w:jc w:val="center"/>
        <w:rPr>
          <w:rFonts w:cs="Times New Roman"/>
          <w:szCs w:val="24"/>
        </w:rPr>
      </w:pPr>
      <w:r w:rsidRPr="00EE4B4D">
        <w:rPr>
          <w:rFonts w:cs="Times New Roman"/>
          <w:noProof/>
          <w:color w:val="FFFFFF" w:themeColor="background1"/>
          <w:szCs w:val="24"/>
          <w:lang w:eastAsia="id-ID"/>
        </w:rPr>
        <w:drawing>
          <wp:inline distT="0" distB="0" distL="0" distR="0" wp14:anchorId="283BF5E7" wp14:editId="1F556E45">
            <wp:extent cx="5040630" cy="1657350"/>
            <wp:effectExtent l="19050" t="0" r="2667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cs="Times New Roman"/>
          <w:szCs w:val="24"/>
        </w:rPr>
        <w:t>Grafik 3. Rata-rata Diameter Batang Tanaman pada Umur 30 HST</w:t>
      </w:r>
    </w:p>
    <w:p w:rsidR="00F40F6B" w:rsidRPr="00E84BF2" w:rsidRDefault="00F40F6B" w:rsidP="00F40F6B">
      <w:pPr>
        <w:autoSpaceDE w:val="0"/>
        <w:autoSpaceDN w:val="0"/>
        <w:adjustRightInd w:val="0"/>
        <w:spacing w:line="240" w:lineRule="auto"/>
        <w:ind w:firstLine="720"/>
        <w:rPr>
          <w:rFonts w:cs="Times New Roman"/>
          <w:szCs w:val="24"/>
        </w:rPr>
      </w:pPr>
      <w:r>
        <w:rPr>
          <w:rFonts w:cs="Times New Roman"/>
          <w:szCs w:val="24"/>
        </w:rPr>
        <w:t xml:space="preserve">Grafik 3 di atas menunjukkan garis regresi diameter batang </w:t>
      </w:r>
      <w:r w:rsidRPr="00E84BF2">
        <w:rPr>
          <w:rFonts w:cs="Times New Roman"/>
          <w:szCs w:val="24"/>
        </w:rPr>
        <w:t xml:space="preserve">pada  </w:t>
      </w:r>
      <w:r>
        <w:rPr>
          <w:rFonts w:cs="Times New Roman"/>
          <w:szCs w:val="24"/>
        </w:rPr>
        <w:t>30</w:t>
      </w:r>
      <w:r w:rsidRPr="00E84BF2">
        <w:rPr>
          <w:rFonts w:cs="Times New Roman"/>
          <w:szCs w:val="24"/>
        </w:rPr>
        <w:t xml:space="preserve">  HST  mengikuti  persamaan : </w:t>
      </w:r>
      <w:r w:rsidRPr="00E84BF2">
        <w:rPr>
          <w:lang w:val="en-US"/>
        </w:rPr>
        <w:t>y = -</w:t>
      </w:r>
      <w:r>
        <w:t>0,11</w:t>
      </w:r>
      <w:r>
        <w:rPr>
          <w:lang w:val="en-US"/>
        </w:rPr>
        <w:t xml:space="preserve">+ </w:t>
      </w:r>
      <w:r>
        <w:t xml:space="preserve">1,81 </w:t>
      </w:r>
      <w:r>
        <w:lastRenderedPageBreak/>
        <w:t xml:space="preserve">dengan </w:t>
      </w:r>
      <w:r>
        <w:rPr>
          <w:lang w:val="en-US"/>
        </w:rPr>
        <w:t>R² = 0,9</w:t>
      </w:r>
      <w:r>
        <w:t xml:space="preserve">09. </w:t>
      </w:r>
      <w:r w:rsidRPr="00E84BF2">
        <w:rPr>
          <w:rFonts w:cs="Times New Roman"/>
          <w:szCs w:val="24"/>
        </w:rPr>
        <w:t>Hal ini menunjukkan bahwa:</w:t>
      </w:r>
    </w:p>
    <w:p w:rsidR="00F40F6B" w:rsidRPr="008C1C5E" w:rsidRDefault="00F40F6B" w:rsidP="00F40F6B">
      <w:pPr>
        <w:pStyle w:val="ListParagraph"/>
        <w:numPr>
          <w:ilvl w:val="0"/>
          <w:numId w:val="21"/>
        </w:numPr>
        <w:autoSpaceDE w:val="0"/>
        <w:autoSpaceDN w:val="0"/>
        <w:adjustRightInd w:val="0"/>
        <w:spacing w:after="200" w:line="240" w:lineRule="auto"/>
        <w:rPr>
          <w:rFonts w:cs="Times New Roman"/>
          <w:szCs w:val="24"/>
        </w:rPr>
      </w:pPr>
      <w:r w:rsidRPr="008C1C5E">
        <w:rPr>
          <w:rFonts w:cs="Times New Roman"/>
          <w:szCs w:val="24"/>
        </w:rPr>
        <w:t xml:space="preserve">Persamaan y mengartikan bahwa y merupakan fungsi x. Artinya y adalah </w:t>
      </w:r>
      <w:r>
        <w:rPr>
          <w:rFonts w:cs="Times New Roman"/>
          <w:szCs w:val="24"/>
        </w:rPr>
        <w:t xml:space="preserve">diameter batang </w:t>
      </w:r>
      <w:r w:rsidRPr="008C1C5E">
        <w:rPr>
          <w:rFonts w:cs="Times New Roman"/>
          <w:szCs w:val="24"/>
        </w:rPr>
        <w:t xml:space="preserve">dan x adalah perlakuan pupuk kompos. Maka nilai </w:t>
      </w:r>
      <w:r>
        <w:rPr>
          <w:rFonts w:cs="Times New Roman"/>
          <w:szCs w:val="24"/>
        </w:rPr>
        <w:t xml:space="preserve">diameter batang </w:t>
      </w:r>
      <w:r w:rsidRPr="008C1C5E">
        <w:rPr>
          <w:rFonts w:cs="Times New Roman"/>
          <w:szCs w:val="24"/>
        </w:rPr>
        <w:t>tergantung pada perlakuan pupuk kompos.</w:t>
      </w:r>
    </w:p>
    <w:p w:rsidR="00F40F6B" w:rsidRPr="008C1C5E" w:rsidRDefault="00F40F6B" w:rsidP="00F40F6B">
      <w:pPr>
        <w:pStyle w:val="ListParagraph"/>
        <w:numPr>
          <w:ilvl w:val="0"/>
          <w:numId w:val="21"/>
        </w:numPr>
        <w:autoSpaceDE w:val="0"/>
        <w:autoSpaceDN w:val="0"/>
        <w:adjustRightInd w:val="0"/>
        <w:spacing w:after="200" w:line="240" w:lineRule="auto"/>
        <w:rPr>
          <w:rFonts w:cs="Times New Roman"/>
          <w:szCs w:val="24"/>
        </w:rPr>
      </w:pPr>
      <w:r w:rsidRPr="008C1C5E">
        <w:rPr>
          <w:rFonts w:cs="Times New Roman"/>
          <w:szCs w:val="24"/>
        </w:rPr>
        <w:t>Nila</w:t>
      </w:r>
      <w:r>
        <w:rPr>
          <w:rFonts w:cs="Times New Roman"/>
          <w:szCs w:val="24"/>
        </w:rPr>
        <w:t>i -0,11</w:t>
      </w:r>
      <w:r w:rsidRPr="008C1C5E">
        <w:rPr>
          <w:rFonts w:cs="Times New Roman"/>
          <w:szCs w:val="24"/>
        </w:rPr>
        <w:t xml:space="preserve">x  merupakan </w:t>
      </w:r>
      <w:r w:rsidRPr="008C1C5E">
        <w:rPr>
          <w:rFonts w:cs="Times New Roman"/>
          <w:i/>
          <w:szCs w:val="24"/>
        </w:rPr>
        <w:t>slope</w:t>
      </w:r>
      <w:r w:rsidRPr="008C1C5E">
        <w:rPr>
          <w:rFonts w:cs="Times New Roman"/>
          <w:szCs w:val="24"/>
        </w:rPr>
        <w:t xml:space="preserve"> yang menentukan arah regresi. Pendugaan penurunan nilai </w:t>
      </w:r>
      <w:r>
        <w:rPr>
          <w:rFonts w:cs="Times New Roman"/>
          <w:szCs w:val="24"/>
        </w:rPr>
        <w:t xml:space="preserve">diameter batang </w:t>
      </w:r>
      <w:r w:rsidRPr="008C1C5E">
        <w:rPr>
          <w:rFonts w:cs="Times New Roman"/>
          <w:szCs w:val="24"/>
        </w:rPr>
        <w:t xml:space="preserve">yaitu </w:t>
      </w:r>
      <w:r>
        <w:rPr>
          <w:rFonts w:cs="Times New Roman"/>
          <w:szCs w:val="24"/>
        </w:rPr>
        <w:t>0,11</w:t>
      </w:r>
      <w:r w:rsidRPr="008C1C5E">
        <w:rPr>
          <w:rFonts w:cs="Times New Roman"/>
          <w:szCs w:val="24"/>
        </w:rPr>
        <w:t xml:space="preserve">. </w:t>
      </w:r>
    </w:p>
    <w:p w:rsidR="00F40F6B" w:rsidRPr="008C1C5E" w:rsidRDefault="00F40F6B" w:rsidP="00F40F6B">
      <w:pPr>
        <w:pStyle w:val="ListParagraph"/>
        <w:numPr>
          <w:ilvl w:val="0"/>
          <w:numId w:val="21"/>
        </w:numPr>
        <w:autoSpaceDE w:val="0"/>
        <w:autoSpaceDN w:val="0"/>
        <w:adjustRightInd w:val="0"/>
        <w:spacing w:after="200" w:line="240" w:lineRule="auto"/>
        <w:rPr>
          <w:rFonts w:cs="Times New Roman"/>
          <w:szCs w:val="24"/>
        </w:rPr>
      </w:pPr>
      <w:r w:rsidRPr="008C1C5E">
        <w:rPr>
          <w:rFonts w:cs="Times New Roman"/>
          <w:szCs w:val="24"/>
        </w:rPr>
        <w:t>Nilai 1</w:t>
      </w:r>
      <w:r>
        <w:rPr>
          <w:rFonts w:cs="Times New Roman"/>
          <w:szCs w:val="24"/>
        </w:rPr>
        <w:t>,81</w:t>
      </w:r>
      <w:r w:rsidRPr="008C1C5E">
        <w:rPr>
          <w:rFonts w:cs="Times New Roman"/>
          <w:szCs w:val="24"/>
        </w:rPr>
        <w:t xml:space="preserve"> merupakan </w:t>
      </w:r>
      <w:r w:rsidRPr="008C1C5E">
        <w:rPr>
          <w:rFonts w:cs="Times New Roman"/>
          <w:i/>
          <w:szCs w:val="24"/>
        </w:rPr>
        <w:t>intercept</w:t>
      </w:r>
      <w:r w:rsidRPr="008C1C5E">
        <w:rPr>
          <w:rFonts w:cs="Times New Roman"/>
          <w:szCs w:val="24"/>
        </w:rPr>
        <w:t xml:space="preserve"> yang mengartikan nilai awal perhitungan. Dalam hal ini </w:t>
      </w:r>
      <w:r w:rsidRPr="005C640F">
        <w:rPr>
          <w:rFonts w:cs="Times New Roman"/>
          <w:i/>
          <w:szCs w:val="24"/>
        </w:rPr>
        <w:t>intercept</w:t>
      </w:r>
      <w:r w:rsidRPr="008C1C5E">
        <w:rPr>
          <w:rFonts w:cs="Times New Roman"/>
          <w:szCs w:val="24"/>
        </w:rPr>
        <w:t xml:space="preserve"> mengartikan bahwa nilai x = 0, maka nilai </w:t>
      </w:r>
      <w:r>
        <w:rPr>
          <w:rFonts w:cs="Times New Roman"/>
          <w:szCs w:val="24"/>
        </w:rPr>
        <w:t>diameter batang</w:t>
      </w:r>
      <w:r w:rsidRPr="008C1C5E">
        <w:rPr>
          <w:rFonts w:cs="Times New Roman"/>
          <w:szCs w:val="24"/>
        </w:rPr>
        <w:t xml:space="preserve"> adalah sebesar </w:t>
      </w:r>
      <w:r>
        <w:rPr>
          <w:rFonts w:cs="Times New Roman"/>
          <w:szCs w:val="24"/>
        </w:rPr>
        <w:t>1,81</w:t>
      </w:r>
      <w:r w:rsidRPr="008C1C5E">
        <w:rPr>
          <w:rFonts w:cs="Times New Roman"/>
          <w:szCs w:val="24"/>
        </w:rPr>
        <w:t xml:space="preserve"> cm  </w:t>
      </w:r>
    </w:p>
    <w:p w:rsidR="00F40F6B" w:rsidRPr="00E1406D" w:rsidRDefault="00F40F6B" w:rsidP="00F40F6B">
      <w:pPr>
        <w:pStyle w:val="ListParagraph"/>
        <w:numPr>
          <w:ilvl w:val="0"/>
          <w:numId w:val="21"/>
        </w:numPr>
        <w:autoSpaceDE w:val="0"/>
        <w:autoSpaceDN w:val="0"/>
        <w:adjustRightInd w:val="0"/>
        <w:spacing w:after="200" w:line="240" w:lineRule="auto"/>
        <w:rPr>
          <w:rFonts w:cs="Times New Roman"/>
          <w:szCs w:val="24"/>
        </w:rPr>
      </w:pPr>
      <w:r w:rsidRPr="008C1C5E">
        <w:rPr>
          <w:rFonts w:cs="Times New Roman"/>
          <w:szCs w:val="24"/>
        </w:rPr>
        <w:t>R</w:t>
      </w:r>
      <w:r w:rsidRPr="008C1C5E">
        <w:rPr>
          <w:rFonts w:cs="Times New Roman"/>
          <w:szCs w:val="24"/>
          <w:vertAlign w:val="superscript"/>
        </w:rPr>
        <w:t>2</w:t>
      </w:r>
      <w:r w:rsidRPr="008C1C5E">
        <w:rPr>
          <w:rFonts w:cs="Times New Roman"/>
          <w:szCs w:val="24"/>
        </w:rPr>
        <w:t xml:space="preserve"> = 0,</w:t>
      </w:r>
      <w:r>
        <w:rPr>
          <w:rFonts w:cs="Times New Roman"/>
          <w:szCs w:val="24"/>
        </w:rPr>
        <w:t>909</w:t>
      </w:r>
      <w:r w:rsidRPr="008C1C5E">
        <w:rPr>
          <w:rFonts w:cs="Times New Roman"/>
          <w:szCs w:val="24"/>
        </w:rPr>
        <w:t xml:space="preserve"> merupakan koefisien determinan (KD). Diketahui KD </w:t>
      </w:r>
      <w:r w:rsidRPr="008C1C5E">
        <w:rPr>
          <w:rFonts w:cs="Times New Roman"/>
          <w:szCs w:val="24"/>
        </w:rPr>
        <w:lastRenderedPageBreak/>
        <w:t>yaitu 0,</w:t>
      </w:r>
      <w:r>
        <w:rPr>
          <w:rFonts w:cs="Times New Roman"/>
          <w:szCs w:val="24"/>
        </w:rPr>
        <w:t>909</w:t>
      </w:r>
      <w:r w:rsidRPr="008C1C5E">
        <w:rPr>
          <w:rFonts w:cs="Times New Roman"/>
          <w:szCs w:val="24"/>
        </w:rPr>
        <w:t xml:space="preserve"> , maka R = 0,9</w:t>
      </w:r>
      <w:r>
        <w:rPr>
          <w:rFonts w:cs="Times New Roman"/>
          <w:szCs w:val="24"/>
        </w:rPr>
        <w:t>53</w:t>
      </w:r>
      <w:r w:rsidRPr="008C1C5E">
        <w:rPr>
          <w:rFonts w:cs="Times New Roman"/>
          <w:szCs w:val="24"/>
        </w:rPr>
        <w:t>. Nilai 0,9</w:t>
      </w:r>
      <w:r>
        <w:rPr>
          <w:rFonts w:cs="Times New Roman"/>
          <w:szCs w:val="24"/>
        </w:rPr>
        <w:t>53</w:t>
      </w:r>
      <w:r w:rsidRPr="008C1C5E">
        <w:rPr>
          <w:rFonts w:cs="Times New Roman"/>
          <w:szCs w:val="24"/>
        </w:rPr>
        <w:t xml:space="preserve"> merupakan koefisien korelasinya. Artinya keeratan korelasi antara </w:t>
      </w:r>
      <w:r>
        <w:rPr>
          <w:rFonts w:cs="Times New Roman"/>
          <w:szCs w:val="24"/>
        </w:rPr>
        <w:t>diameter batang</w:t>
      </w:r>
      <w:r w:rsidRPr="008C1C5E">
        <w:rPr>
          <w:rFonts w:cs="Times New Roman"/>
          <w:szCs w:val="24"/>
        </w:rPr>
        <w:t xml:space="preserve"> dengan perlakuan pupuk kompos adalah sangat kuat</w:t>
      </w:r>
      <w:r>
        <w:rPr>
          <w:rFonts w:cs="Times New Roman"/>
          <w:szCs w:val="24"/>
        </w:rPr>
        <w:t>.</w:t>
      </w:r>
    </w:p>
    <w:p w:rsidR="00F40F6B" w:rsidRDefault="00915CA7" w:rsidP="00F40F6B">
      <w:pPr>
        <w:spacing w:line="240" w:lineRule="auto"/>
        <w:ind w:firstLine="720"/>
        <w:rPr>
          <w:rFonts w:cs="Times New Roman"/>
          <w:szCs w:val="24"/>
        </w:rPr>
      </w:pPr>
      <w:r>
        <w:rPr>
          <w:rFonts w:cs="Times New Roman"/>
          <w:szCs w:val="24"/>
        </w:rPr>
        <w:t>Tabel 9</w:t>
      </w:r>
      <w:r w:rsidR="00F40F6B">
        <w:rPr>
          <w:rFonts w:cs="Times New Roman"/>
          <w:szCs w:val="24"/>
        </w:rPr>
        <w:t xml:space="preserve"> dan Grafik 3 menunjukkan bahwa peningkatan diameter batang tidak tergantung pada dosis pupuk kandang yang diberikan. Penggunaan pupuk kompos dengan dosis 15 ton/ha (K</w:t>
      </w:r>
      <w:r w:rsidR="00F40F6B" w:rsidRPr="00CE1BB7">
        <w:rPr>
          <w:rFonts w:cs="Times New Roman"/>
          <w:szCs w:val="24"/>
          <w:vertAlign w:val="subscript"/>
        </w:rPr>
        <w:t>1</w:t>
      </w:r>
      <w:r w:rsidR="00F40F6B">
        <w:rPr>
          <w:rFonts w:cs="Times New Roman"/>
          <w:szCs w:val="24"/>
        </w:rPr>
        <w:t>) dan 20 ton/ha (K</w:t>
      </w:r>
      <w:r w:rsidR="00F40F6B" w:rsidRPr="00CE1BB7">
        <w:rPr>
          <w:rFonts w:cs="Times New Roman"/>
          <w:szCs w:val="24"/>
          <w:vertAlign w:val="subscript"/>
        </w:rPr>
        <w:t>2</w:t>
      </w:r>
      <w:r w:rsidR="00F40F6B">
        <w:rPr>
          <w:rFonts w:cs="Times New Roman"/>
          <w:szCs w:val="24"/>
        </w:rPr>
        <w:t>) tidak dapat meningkatkan pertumbuhan diameter tanaman jagung manis pada umur 15, 30 dan 45 HST dibandingkan dengan perlakuan tanpa menggunakan pupuk kompos (K</w:t>
      </w:r>
      <w:r w:rsidR="00F40F6B" w:rsidRPr="00CE1BB7">
        <w:rPr>
          <w:rFonts w:cs="Times New Roman"/>
          <w:szCs w:val="24"/>
          <w:vertAlign w:val="subscript"/>
        </w:rPr>
        <w:t>0</w:t>
      </w:r>
      <w:r w:rsidR="00F40F6B">
        <w:rPr>
          <w:rFonts w:cs="Times New Roman"/>
          <w:szCs w:val="24"/>
        </w:rPr>
        <w:t xml:space="preserve">). Pupuk kompos yang diberikan pada tanaman menyebabkan hara esensial seperti N, P, dan K menjadi minimum. Hal ini karena, kadar hara di dalam tanah telah berlebihan sehingga menghambat penyerapannya oleh tanaman. Kelebihan pasokan hara </w:t>
      </w:r>
      <w:r w:rsidR="00F40F6B">
        <w:rPr>
          <w:rFonts w:cs="Times New Roman"/>
          <w:szCs w:val="24"/>
        </w:rPr>
        <w:lastRenderedPageBreak/>
        <w:t>menyebabkan hara yang telah tersedia menjadi minimum dan menjadi faktor pembatas.</w:t>
      </w:r>
    </w:p>
    <w:p w:rsidR="00F40F6B" w:rsidRDefault="00F40F6B" w:rsidP="00F40F6B">
      <w:pPr>
        <w:spacing w:line="240" w:lineRule="auto"/>
        <w:ind w:firstLine="720"/>
        <w:rPr>
          <w:rFonts w:eastAsia="Times New Roman" w:cs="Times New Roman"/>
          <w:szCs w:val="24"/>
        </w:rPr>
      </w:pPr>
      <w:r>
        <w:rPr>
          <w:rFonts w:eastAsia="Times New Roman" w:cs="Times New Roman"/>
          <w:szCs w:val="24"/>
        </w:rPr>
        <w:t xml:space="preserve">Unsur P merupakan unsur yang berperan dalam penambahan diameter batang. Pasokan P yang cukup menyebabkan fungsi regulator pembagian hasil fotosintesis antara sumber dan organ reproduksi, pembentukan inti sel, pembelahan dan perbanyakan sel, pembentukan lemak dan albumin, organel sel, dan pengalihan sifat-sifat keturunan meningkat (Havlin </w:t>
      </w:r>
      <w:r w:rsidRPr="00D558AC">
        <w:rPr>
          <w:rFonts w:eastAsia="Times New Roman" w:cs="Times New Roman"/>
          <w:i/>
          <w:szCs w:val="24"/>
        </w:rPr>
        <w:t>et al</w:t>
      </w:r>
      <w:r>
        <w:rPr>
          <w:rFonts w:eastAsia="Times New Roman" w:cs="Times New Roman"/>
          <w:szCs w:val="24"/>
        </w:rPr>
        <w:t>. 2005). Akibat adanya pembelahan dan perbanyakan sel, maka diameter batang tanaman dapat terus meningkat.</w:t>
      </w:r>
    </w:p>
    <w:p w:rsidR="0025360E" w:rsidRPr="00B57F21" w:rsidRDefault="0025360E" w:rsidP="00B57F21">
      <w:pPr>
        <w:spacing w:line="240" w:lineRule="auto"/>
        <w:rPr>
          <w:rFonts w:eastAsia="Times New Roman" w:cs="Times New Roman"/>
          <w:szCs w:val="24"/>
          <w:lang w:val="en-US"/>
        </w:rPr>
      </w:pPr>
    </w:p>
    <w:p w:rsidR="00F40F6B" w:rsidRPr="00416FE1" w:rsidRDefault="00D47C93" w:rsidP="00F40F6B">
      <w:pPr>
        <w:spacing w:line="240" w:lineRule="auto"/>
        <w:ind w:left="1134" w:hanging="1134"/>
        <w:rPr>
          <w:szCs w:val="24"/>
        </w:rPr>
      </w:pPr>
      <w:r>
        <w:rPr>
          <w:szCs w:val="24"/>
        </w:rPr>
        <w:t>3</w:t>
      </w:r>
      <w:r w:rsidR="00F40F6B" w:rsidRPr="00416FE1">
        <w:rPr>
          <w:szCs w:val="24"/>
        </w:rPr>
        <w:t>.2.3 Berat Berangkasan Basah</w:t>
      </w:r>
      <w:r w:rsidR="00F40F6B">
        <w:rPr>
          <w:szCs w:val="24"/>
        </w:rPr>
        <w:t xml:space="preserve"> (g)</w:t>
      </w:r>
    </w:p>
    <w:p w:rsidR="00F40F6B" w:rsidRDefault="00F40F6B" w:rsidP="00F40F6B">
      <w:pPr>
        <w:spacing w:line="240" w:lineRule="auto"/>
        <w:ind w:firstLine="720"/>
      </w:pPr>
      <w:r w:rsidRPr="00BF2C42">
        <w:t xml:space="preserve">Rata-rata tingkat </w:t>
      </w:r>
      <w:r>
        <w:t>berat berangkasan basah pada perlakuan pupuk kompos ditunjukkan pada T</w:t>
      </w:r>
      <w:r w:rsidRPr="00BF2C42">
        <w:t xml:space="preserve">abel </w:t>
      </w:r>
      <w:r w:rsidR="00915CA7">
        <w:t>10</w:t>
      </w:r>
      <w:r>
        <w:t>.</w:t>
      </w:r>
    </w:p>
    <w:p w:rsidR="00AA3F9D" w:rsidRDefault="00AA3F9D" w:rsidP="00F40F6B">
      <w:pPr>
        <w:spacing w:line="240" w:lineRule="auto"/>
        <w:ind w:left="851" w:hanging="851"/>
        <w:sectPr w:rsidR="00AA3F9D" w:rsidSect="00AA3F9D">
          <w:type w:val="continuous"/>
          <w:pgSz w:w="11907" w:h="16839" w:code="9"/>
          <w:pgMar w:top="1440" w:right="1440" w:bottom="1440" w:left="1440" w:header="709" w:footer="1257" w:gutter="0"/>
          <w:cols w:num="2" w:space="567"/>
          <w:docGrid w:linePitch="360"/>
        </w:sectPr>
      </w:pPr>
    </w:p>
    <w:p w:rsidR="00216A83" w:rsidRPr="00216A83" w:rsidRDefault="00216A83" w:rsidP="00F40F6B">
      <w:pPr>
        <w:spacing w:line="240" w:lineRule="auto"/>
        <w:ind w:left="851" w:hanging="851"/>
        <w:rPr>
          <w:sz w:val="12"/>
        </w:rPr>
      </w:pPr>
    </w:p>
    <w:p w:rsidR="00F40F6B" w:rsidRDefault="00915CA7" w:rsidP="00F40F6B">
      <w:pPr>
        <w:spacing w:line="240" w:lineRule="auto"/>
        <w:ind w:left="851" w:hanging="851"/>
      </w:pPr>
      <w:r>
        <w:t>Tabel 10</w:t>
      </w:r>
      <w:r w:rsidR="00F40F6B">
        <w:t>. Rata-rata Berat Berangkasan Basah Tanaman Jagung Manis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F40F6B" w:rsidTr="00AA3F9D">
        <w:trPr>
          <w:trHeight w:val="333"/>
        </w:trPr>
        <w:tc>
          <w:tcPr>
            <w:tcW w:w="4820" w:type="dxa"/>
            <w:tcBorders>
              <w:top w:val="single" w:sz="4" w:space="0" w:color="auto"/>
            </w:tcBorders>
          </w:tcPr>
          <w:p w:rsidR="00F40F6B" w:rsidRPr="007C5529" w:rsidRDefault="00F40F6B" w:rsidP="00F40F6B">
            <w:pPr>
              <w:jc w:val="center"/>
            </w:pPr>
            <w:r>
              <w:t>Perlakuan Pupuk Kompos</w:t>
            </w:r>
          </w:p>
        </w:tc>
        <w:tc>
          <w:tcPr>
            <w:tcW w:w="4252" w:type="dxa"/>
            <w:tcBorders>
              <w:top w:val="single" w:sz="4" w:space="0" w:color="auto"/>
            </w:tcBorders>
          </w:tcPr>
          <w:p w:rsidR="00F40F6B" w:rsidRPr="007C5529" w:rsidRDefault="00F40F6B" w:rsidP="00F40F6B">
            <w:pPr>
              <w:jc w:val="center"/>
            </w:pPr>
            <w:r>
              <w:t>Berat Bera</w:t>
            </w:r>
            <w:r w:rsidRPr="007C5529">
              <w:t>n</w:t>
            </w:r>
            <w:r>
              <w:t>gkasan Basah (g)</w:t>
            </w:r>
          </w:p>
        </w:tc>
      </w:tr>
      <w:tr w:rsidR="00F40F6B" w:rsidTr="00AA3F9D">
        <w:tc>
          <w:tcPr>
            <w:tcW w:w="4820" w:type="dxa"/>
            <w:tcBorders>
              <w:top w:val="single" w:sz="4" w:space="0" w:color="auto"/>
            </w:tcBorders>
          </w:tcPr>
          <w:p w:rsidR="00F40F6B" w:rsidRPr="007C5529" w:rsidRDefault="00F40F6B" w:rsidP="00F40F6B">
            <w:pPr>
              <w:jc w:val="center"/>
            </w:pPr>
            <w:r>
              <w:t>K</w:t>
            </w:r>
            <w:r w:rsidRPr="007D429F">
              <w:rPr>
                <w:vertAlign w:val="subscript"/>
              </w:rPr>
              <w:t>0</w:t>
            </w:r>
          </w:p>
        </w:tc>
        <w:tc>
          <w:tcPr>
            <w:tcW w:w="4252" w:type="dxa"/>
            <w:tcBorders>
              <w:top w:val="single" w:sz="4" w:space="0" w:color="auto"/>
            </w:tcBorders>
          </w:tcPr>
          <w:p w:rsidR="00F40F6B" w:rsidRPr="007C5529" w:rsidRDefault="00F40F6B" w:rsidP="00F40F6B">
            <w:pPr>
              <w:jc w:val="center"/>
            </w:pPr>
            <w:r>
              <w:t>355,00 a</w:t>
            </w:r>
          </w:p>
        </w:tc>
      </w:tr>
      <w:tr w:rsidR="00F40F6B" w:rsidTr="00AA3F9D">
        <w:tc>
          <w:tcPr>
            <w:tcW w:w="4820" w:type="dxa"/>
          </w:tcPr>
          <w:p w:rsidR="00F40F6B" w:rsidRPr="007C5529" w:rsidRDefault="00F40F6B" w:rsidP="00F40F6B">
            <w:pPr>
              <w:jc w:val="center"/>
            </w:pPr>
            <w:r>
              <w:t>K</w:t>
            </w:r>
            <w:r w:rsidRPr="007D429F">
              <w:rPr>
                <w:vertAlign w:val="subscript"/>
              </w:rPr>
              <w:t>1</w:t>
            </w:r>
          </w:p>
        </w:tc>
        <w:tc>
          <w:tcPr>
            <w:tcW w:w="4252" w:type="dxa"/>
          </w:tcPr>
          <w:p w:rsidR="00F40F6B" w:rsidRPr="007C5529" w:rsidRDefault="00F40F6B" w:rsidP="00F40F6B">
            <w:pPr>
              <w:jc w:val="center"/>
            </w:pPr>
            <w:r>
              <w:t>318,33 a</w:t>
            </w:r>
          </w:p>
        </w:tc>
      </w:tr>
      <w:tr w:rsidR="00F40F6B" w:rsidTr="00AA3F9D">
        <w:tc>
          <w:tcPr>
            <w:tcW w:w="4820" w:type="dxa"/>
            <w:tcBorders>
              <w:bottom w:val="single" w:sz="4" w:space="0" w:color="auto"/>
            </w:tcBorders>
          </w:tcPr>
          <w:p w:rsidR="00F40F6B" w:rsidRPr="007C5529" w:rsidRDefault="00F40F6B" w:rsidP="00F40F6B">
            <w:pPr>
              <w:jc w:val="center"/>
            </w:pPr>
            <w:r>
              <w:t>K</w:t>
            </w:r>
            <w:r w:rsidRPr="007D429F">
              <w:rPr>
                <w:vertAlign w:val="subscript"/>
              </w:rPr>
              <w:t>2</w:t>
            </w:r>
          </w:p>
        </w:tc>
        <w:tc>
          <w:tcPr>
            <w:tcW w:w="4252" w:type="dxa"/>
            <w:tcBorders>
              <w:bottom w:val="single" w:sz="4" w:space="0" w:color="auto"/>
            </w:tcBorders>
          </w:tcPr>
          <w:p w:rsidR="00F40F6B" w:rsidRPr="007C5529" w:rsidRDefault="00F40F6B" w:rsidP="00F40F6B">
            <w:pPr>
              <w:jc w:val="center"/>
            </w:pPr>
            <w:r>
              <w:t>278,89 b</w:t>
            </w:r>
          </w:p>
        </w:tc>
      </w:tr>
      <w:tr w:rsidR="00F40F6B" w:rsidTr="00AA3F9D">
        <w:tc>
          <w:tcPr>
            <w:tcW w:w="4820" w:type="dxa"/>
            <w:tcBorders>
              <w:top w:val="single" w:sz="4" w:space="0" w:color="auto"/>
              <w:bottom w:val="single" w:sz="4" w:space="0" w:color="auto"/>
            </w:tcBorders>
          </w:tcPr>
          <w:p w:rsidR="00F40F6B" w:rsidRPr="007C5529" w:rsidRDefault="00F40F6B" w:rsidP="00F40F6B">
            <w:pPr>
              <w:jc w:val="center"/>
            </w:pPr>
            <w:r>
              <w:t>BNT</w:t>
            </w:r>
            <w:r w:rsidRPr="007C5529">
              <w:t xml:space="preserve"> </w:t>
            </w:r>
            <w:r>
              <w:t>(</w:t>
            </w:r>
            <w:r w:rsidRPr="007C5529">
              <w:t>0,05</w:t>
            </w:r>
            <w:r>
              <w:t>)</w:t>
            </w:r>
          </w:p>
        </w:tc>
        <w:tc>
          <w:tcPr>
            <w:tcW w:w="4252" w:type="dxa"/>
            <w:tcBorders>
              <w:top w:val="single" w:sz="4" w:space="0" w:color="auto"/>
              <w:bottom w:val="single" w:sz="4" w:space="0" w:color="auto"/>
            </w:tcBorders>
          </w:tcPr>
          <w:p w:rsidR="00F40F6B" w:rsidRPr="007C5529" w:rsidRDefault="00F40F6B" w:rsidP="00F40F6B">
            <w:pPr>
              <w:jc w:val="center"/>
            </w:pPr>
            <w:r>
              <w:t>44,01</w:t>
            </w:r>
          </w:p>
        </w:tc>
      </w:tr>
    </w:tbl>
    <w:p w:rsidR="00F40F6B" w:rsidRDefault="00F40F6B" w:rsidP="00F40F6B">
      <w:pPr>
        <w:spacing w:line="240" w:lineRule="auto"/>
        <w:ind w:left="1134" w:hanging="1134"/>
        <w:rPr>
          <w:sz w:val="20"/>
          <w:szCs w:val="20"/>
        </w:rPr>
      </w:pPr>
      <w:r w:rsidRPr="007C5529">
        <w:rPr>
          <w:sz w:val="20"/>
          <w:szCs w:val="20"/>
        </w:rPr>
        <w:t>Keterangan : Angka yang diikuti huruf yang sama pada kolom yang sama tid</w:t>
      </w:r>
      <w:r>
        <w:rPr>
          <w:sz w:val="20"/>
          <w:szCs w:val="20"/>
        </w:rPr>
        <w:t>ak berbeda nyata menurut uji BNT</w:t>
      </w:r>
      <w:r w:rsidRPr="007C5529">
        <w:rPr>
          <w:sz w:val="20"/>
          <w:szCs w:val="20"/>
        </w:rPr>
        <w:t xml:space="preserve"> (0,05)</w:t>
      </w:r>
    </w:p>
    <w:p w:rsidR="00AA3F9D" w:rsidRDefault="00AA3F9D" w:rsidP="00F40F6B">
      <w:pPr>
        <w:spacing w:line="240" w:lineRule="auto"/>
        <w:ind w:firstLine="720"/>
        <w:rPr>
          <w:rFonts w:cs="Times New Roman"/>
          <w:szCs w:val="24"/>
        </w:rPr>
        <w:sectPr w:rsidR="00AA3F9D" w:rsidSect="00AA3F9D">
          <w:type w:val="continuous"/>
          <w:pgSz w:w="11907" w:h="16839" w:code="9"/>
          <w:pgMar w:top="1440" w:right="1440" w:bottom="1440" w:left="1440" w:header="709" w:footer="1257" w:gutter="0"/>
          <w:cols w:space="567"/>
          <w:docGrid w:linePitch="360"/>
        </w:sectPr>
      </w:pPr>
    </w:p>
    <w:p w:rsidR="00F40F6B" w:rsidRDefault="00886A81" w:rsidP="00F40F6B">
      <w:pPr>
        <w:spacing w:line="240" w:lineRule="auto"/>
        <w:ind w:firstLine="720"/>
        <w:rPr>
          <w:rFonts w:cs="Times New Roman"/>
          <w:szCs w:val="24"/>
        </w:rPr>
      </w:pPr>
      <w:r>
        <w:rPr>
          <w:rFonts w:cs="Times New Roman"/>
          <w:szCs w:val="24"/>
        </w:rPr>
        <w:lastRenderedPageBreak/>
        <w:t>B</w:t>
      </w:r>
      <w:r w:rsidR="00F40F6B">
        <w:rPr>
          <w:rFonts w:cs="Times New Roman"/>
          <w:szCs w:val="24"/>
        </w:rPr>
        <w:t>erat berangkasan basah menunjukkan hubungan kuadratik yang ditunjukkan pada Grafik 4.</w:t>
      </w:r>
    </w:p>
    <w:p w:rsidR="00F40F6B" w:rsidRPr="004843DB" w:rsidRDefault="00F40F6B" w:rsidP="00F40F6B">
      <w:pPr>
        <w:spacing w:line="240" w:lineRule="auto"/>
        <w:rPr>
          <w:sz w:val="20"/>
          <w:szCs w:val="20"/>
        </w:rPr>
      </w:pPr>
      <w:r>
        <w:rPr>
          <w:noProof/>
          <w:sz w:val="20"/>
          <w:szCs w:val="20"/>
          <w:lang w:eastAsia="id-ID"/>
        </w:rPr>
        <w:drawing>
          <wp:inline distT="0" distB="0" distL="0" distR="0" wp14:anchorId="1E8BAA36" wp14:editId="6F0D9D5A">
            <wp:extent cx="4991100" cy="196215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40F6B" w:rsidRDefault="00F40F6B" w:rsidP="00F40F6B">
      <w:pPr>
        <w:autoSpaceDE w:val="0"/>
        <w:autoSpaceDN w:val="0"/>
        <w:adjustRightInd w:val="0"/>
        <w:spacing w:line="240" w:lineRule="auto"/>
        <w:jc w:val="center"/>
        <w:rPr>
          <w:rFonts w:cs="Times New Roman"/>
          <w:szCs w:val="24"/>
        </w:rPr>
      </w:pPr>
      <w:r>
        <w:rPr>
          <w:rFonts w:cs="Times New Roman"/>
          <w:szCs w:val="24"/>
        </w:rPr>
        <w:t xml:space="preserve">Grafik 4. Rata-rata Berat Berangkasan Basah Tanaman Jagung Manis </w:t>
      </w:r>
    </w:p>
    <w:p w:rsidR="00F40F6B" w:rsidRPr="00E84BF2" w:rsidRDefault="00F40F6B" w:rsidP="0025360E">
      <w:pPr>
        <w:autoSpaceDE w:val="0"/>
        <w:autoSpaceDN w:val="0"/>
        <w:adjustRightInd w:val="0"/>
        <w:spacing w:line="240" w:lineRule="auto"/>
        <w:ind w:firstLine="720"/>
        <w:rPr>
          <w:rFonts w:cs="Times New Roman"/>
          <w:szCs w:val="24"/>
        </w:rPr>
      </w:pPr>
      <w:r>
        <w:rPr>
          <w:rFonts w:cs="Times New Roman"/>
          <w:szCs w:val="24"/>
        </w:rPr>
        <w:t xml:space="preserve">Grafik 4 di atas menunjukkan garis regresi berat berangkasan basah </w:t>
      </w:r>
      <w:r w:rsidRPr="00E84BF2">
        <w:rPr>
          <w:rFonts w:cs="Times New Roman"/>
          <w:szCs w:val="24"/>
        </w:rPr>
        <w:t xml:space="preserve">pada  </w:t>
      </w:r>
      <w:r>
        <w:rPr>
          <w:rFonts w:cs="Times New Roman"/>
          <w:szCs w:val="24"/>
        </w:rPr>
        <w:t>30</w:t>
      </w:r>
      <w:r w:rsidRPr="00E84BF2">
        <w:rPr>
          <w:rFonts w:cs="Times New Roman"/>
          <w:szCs w:val="24"/>
        </w:rPr>
        <w:t xml:space="preserve">  </w:t>
      </w:r>
      <w:r w:rsidRPr="00E84BF2">
        <w:rPr>
          <w:rFonts w:cs="Times New Roman"/>
          <w:szCs w:val="24"/>
        </w:rPr>
        <w:lastRenderedPageBreak/>
        <w:t xml:space="preserve">HST  mengikuti  persamaan : </w:t>
      </w:r>
      <w:r w:rsidRPr="00E84BF2">
        <w:rPr>
          <w:lang w:val="en-US"/>
        </w:rPr>
        <w:t xml:space="preserve">y = </w:t>
      </w:r>
      <w:r>
        <w:t xml:space="preserve">-38,05x + 393,5 dengan </w:t>
      </w:r>
      <w:r>
        <w:rPr>
          <w:lang w:val="en-US"/>
        </w:rPr>
        <w:t>R² = 0,9</w:t>
      </w:r>
      <w:r>
        <w:t xml:space="preserve">99. </w:t>
      </w:r>
      <w:r w:rsidRPr="00E84BF2">
        <w:rPr>
          <w:rFonts w:cs="Times New Roman"/>
          <w:szCs w:val="24"/>
        </w:rPr>
        <w:t>Hal ini menunjukkan bahwa:</w:t>
      </w:r>
    </w:p>
    <w:p w:rsidR="00F40F6B" w:rsidRPr="008C1C5E" w:rsidRDefault="00F40F6B" w:rsidP="00F40F6B">
      <w:pPr>
        <w:pStyle w:val="ListParagraph"/>
        <w:numPr>
          <w:ilvl w:val="0"/>
          <w:numId w:val="22"/>
        </w:numPr>
        <w:autoSpaceDE w:val="0"/>
        <w:autoSpaceDN w:val="0"/>
        <w:adjustRightInd w:val="0"/>
        <w:spacing w:after="200" w:line="240" w:lineRule="auto"/>
        <w:rPr>
          <w:rFonts w:cs="Times New Roman"/>
          <w:szCs w:val="24"/>
        </w:rPr>
      </w:pPr>
      <w:r w:rsidRPr="008C1C5E">
        <w:rPr>
          <w:rFonts w:cs="Times New Roman"/>
          <w:szCs w:val="24"/>
        </w:rPr>
        <w:t xml:space="preserve">Persamaan y mengartikan bahwa y merupakan fungsi x. Artinya y adalah </w:t>
      </w:r>
      <w:r w:rsidRPr="00652027">
        <w:rPr>
          <w:rFonts w:cs="Times New Roman"/>
          <w:szCs w:val="24"/>
        </w:rPr>
        <w:t>berat berangkasan basah</w:t>
      </w:r>
      <w:r w:rsidRPr="008C1C5E">
        <w:rPr>
          <w:rFonts w:cs="Times New Roman"/>
          <w:szCs w:val="24"/>
        </w:rPr>
        <w:t xml:space="preserve"> dan x adalah perlakuan pupuk kompos. Maka nilai</w:t>
      </w:r>
      <w:r>
        <w:rPr>
          <w:rFonts w:cs="Times New Roman"/>
          <w:szCs w:val="24"/>
        </w:rPr>
        <w:t xml:space="preserve"> </w:t>
      </w:r>
      <w:r w:rsidRPr="00652027">
        <w:rPr>
          <w:rFonts w:cs="Times New Roman"/>
          <w:szCs w:val="24"/>
        </w:rPr>
        <w:t>berat berangkasan basah</w:t>
      </w:r>
      <w:r w:rsidRPr="008C1C5E">
        <w:rPr>
          <w:rFonts w:cs="Times New Roman"/>
          <w:szCs w:val="24"/>
        </w:rPr>
        <w:t xml:space="preserve"> tergantung pada perlakuan pupuk kompos.</w:t>
      </w:r>
    </w:p>
    <w:p w:rsidR="00F40F6B" w:rsidRPr="008C1C5E" w:rsidRDefault="00F40F6B" w:rsidP="00F40F6B">
      <w:pPr>
        <w:pStyle w:val="ListParagraph"/>
        <w:numPr>
          <w:ilvl w:val="0"/>
          <w:numId w:val="22"/>
        </w:numPr>
        <w:autoSpaceDE w:val="0"/>
        <w:autoSpaceDN w:val="0"/>
        <w:adjustRightInd w:val="0"/>
        <w:spacing w:after="200" w:line="240" w:lineRule="auto"/>
        <w:rPr>
          <w:rFonts w:cs="Times New Roman"/>
          <w:szCs w:val="24"/>
        </w:rPr>
      </w:pPr>
      <w:r w:rsidRPr="008C1C5E">
        <w:rPr>
          <w:rFonts w:cs="Times New Roman"/>
          <w:szCs w:val="24"/>
        </w:rPr>
        <w:t>Nila</w:t>
      </w:r>
      <w:r>
        <w:rPr>
          <w:rFonts w:cs="Times New Roman"/>
          <w:szCs w:val="24"/>
        </w:rPr>
        <w:t>i -38,05</w:t>
      </w:r>
      <w:r w:rsidRPr="008C1C5E">
        <w:rPr>
          <w:rFonts w:cs="Times New Roman"/>
          <w:szCs w:val="24"/>
        </w:rPr>
        <w:t xml:space="preserve">x  merupakan </w:t>
      </w:r>
      <w:r w:rsidRPr="008C1C5E">
        <w:rPr>
          <w:rFonts w:cs="Times New Roman"/>
          <w:i/>
          <w:szCs w:val="24"/>
        </w:rPr>
        <w:t>slope</w:t>
      </w:r>
      <w:r w:rsidRPr="008C1C5E">
        <w:rPr>
          <w:rFonts w:cs="Times New Roman"/>
          <w:szCs w:val="24"/>
        </w:rPr>
        <w:t xml:space="preserve"> yang menentukan arah regresi. Pendugaan penurunan nilai </w:t>
      </w:r>
      <w:r w:rsidRPr="00652027">
        <w:rPr>
          <w:rFonts w:cs="Times New Roman"/>
          <w:szCs w:val="24"/>
        </w:rPr>
        <w:t>berat berangkasan basah</w:t>
      </w:r>
      <w:r w:rsidRPr="008C1C5E">
        <w:rPr>
          <w:rFonts w:cs="Times New Roman"/>
          <w:szCs w:val="24"/>
        </w:rPr>
        <w:t xml:space="preserve"> yaitu </w:t>
      </w:r>
      <w:r>
        <w:rPr>
          <w:rFonts w:cs="Times New Roman"/>
          <w:szCs w:val="24"/>
        </w:rPr>
        <w:t>38,05</w:t>
      </w:r>
      <w:r w:rsidRPr="008C1C5E">
        <w:rPr>
          <w:rFonts w:cs="Times New Roman"/>
          <w:szCs w:val="24"/>
        </w:rPr>
        <w:t xml:space="preserve">. </w:t>
      </w:r>
    </w:p>
    <w:p w:rsidR="00F40F6B" w:rsidRPr="008C1C5E" w:rsidRDefault="00F40F6B" w:rsidP="00F40F6B">
      <w:pPr>
        <w:pStyle w:val="ListParagraph"/>
        <w:numPr>
          <w:ilvl w:val="0"/>
          <w:numId w:val="22"/>
        </w:numPr>
        <w:autoSpaceDE w:val="0"/>
        <w:autoSpaceDN w:val="0"/>
        <w:adjustRightInd w:val="0"/>
        <w:spacing w:after="200" w:line="240" w:lineRule="auto"/>
        <w:rPr>
          <w:rFonts w:cs="Times New Roman"/>
          <w:szCs w:val="24"/>
        </w:rPr>
      </w:pPr>
      <w:r>
        <w:rPr>
          <w:rFonts w:cs="Times New Roman"/>
          <w:szCs w:val="24"/>
        </w:rPr>
        <w:t>Nilai 393,5</w:t>
      </w:r>
      <w:r w:rsidRPr="008C1C5E">
        <w:rPr>
          <w:rFonts w:cs="Times New Roman"/>
          <w:szCs w:val="24"/>
        </w:rPr>
        <w:t xml:space="preserve"> merupakan </w:t>
      </w:r>
      <w:r w:rsidRPr="008C1C5E">
        <w:rPr>
          <w:rFonts w:cs="Times New Roman"/>
          <w:i/>
          <w:szCs w:val="24"/>
        </w:rPr>
        <w:t>intercept</w:t>
      </w:r>
      <w:r w:rsidRPr="008C1C5E">
        <w:rPr>
          <w:rFonts w:cs="Times New Roman"/>
          <w:szCs w:val="24"/>
        </w:rPr>
        <w:t xml:space="preserve"> yang mengartikan nilai awal perhitungan. Dalam hal ini </w:t>
      </w:r>
      <w:r w:rsidRPr="004843DB">
        <w:rPr>
          <w:rFonts w:cs="Times New Roman"/>
          <w:i/>
          <w:szCs w:val="24"/>
        </w:rPr>
        <w:t>intercept</w:t>
      </w:r>
      <w:r w:rsidRPr="008C1C5E">
        <w:rPr>
          <w:rFonts w:cs="Times New Roman"/>
          <w:szCs w:val="24"/>
        </w:rPr>
        <w:t xml:space="preserve"> mengartikan bahwa nilai x = 0, </w:t>
      </w:r>
      <w:r w:rsidRPr="008C1C5E">
        <w:rPr>
          <w:rFonts w:cs="Times New Roman"/>
          <w:szCs w:val="24"/>
        </w:rPr>
        <w:lastRenderedPageBreak/>
        <w:t xml:space="preserve">maka nilai adalah </w:t>
      </w:r>
      <w:r w:rsidRPr="00652027">
        <w:rPr>
          <w:rFonts w:cs="Times New Roman"/>
          <w:szCs w:val="24"/>
        </w:rPr>
        <w:t>berat berangkasan basah</w:t>
      </w:r>
      <w:r w:rsidRPr="008C1C5E">
        <w:rPr>
          <w:rFonts w:cs="Times New Roman"/>
          <w:szCs w:val="24"/>
        </w:rPr>
        <w:t xml:space="preserve"> sebesar </w:t>
      </w:r>
      <w:r>
        <w:rPr>
          <w:rFonts w:cs="Times New Roman"/>
          <w:szCs w:val="24"/>
        </w:rPr>
        <w:t>393,5 g</w:t>
      </w:r>
      <w:r w:rsidRPr="008C1C5E">
        <w:rPr>
          <w:rFonts w:cs="Times New Roman"/>
          <w:szCs w:val="24"/>
        </w:rPr>
        <w:t xml:space="preserve">  </w:t>
      </w:r>
    </w:p>
    <w:p w:rsidR="00F40F6B" w:rsidRPr="00E1406D" w:rsidRDefault="00F40F6B" w:rsidP="00F40F6B">
      <w:pPr>
        <w:pStyle w:val="ListParagraph"/>
        <w:numPr>
          <w:ilvl w:val="0"/>
          <w:numId w:val="22"/>
        </w:numPr>
        <w:autoSpaceDE w:val="0"/>
        <w:autoSpaceDN w:val="0"/>
        <w:adjustRightInd w:val="0"/>
        <w:spacing w:after="200" w:line="240" w:lineRule="auto"/>
        <w:rPr>
          <w:rFonts w:cs="Times New Roman"/>
          <w:szCs w:val="24"/>
        </w:rPr>
      </w:pPr>
      <w:r w:rsidRPr="008C1C5E">
        <w:rPr>
          <w:rFonts w:cs="Times New Roman"/>
          <w:szCs w:val="24"/>
        </w:rPr>
        <w:t>R</w:t>
      </w:r>
      <w:r w:rsidRPr="008C1C5E">
        <w:rPr>
          <w:rFonts w:cs="Times New Roman"/>
          <w:szCs w:val="24"/>
          <w:vertAlign w:val="superscript"/>
        </w:rPr>
        <w:t>2</w:t>
      </w:r>
      <w:r w:rsidRPr="008C1C5E">
        <w:rPr>
          <w:rFonts w:cs="Times New Roman"/>
          <w:szCs w:val="24"/>
        </w:rPr>
        <w:t xml:space="preserve"> = 0,</w:t>
      </w:r>
      <w:r>
        <w:rPr>
          <w:rFonts w:cs="Times New Roman"/>
          <w:szCs w:val="24"/>
        </w:rPr>
        <w:t>999</w:t>
      </w:r>
      <w:r w:rsidRPr="008C1C5E">
        <w:rPr>
          <w:rFonts w:cs="Times New Roman"/>
          <w:szCs w:val="24"/>
        </w:rPr>
        <w:t xml:space="preserve"> merupakan koefisien determinan (KD). Diketahui KD yaitu 0,</w:t>
      </w:r>
      <w:r>
        <w:rPr>
          <w:rFonts w:cs="Times New Roman"/>
          <w:szCs w:val="24"/>
        </w:rPr>
        <w:t>999</w:t>
      </w:r>
      <w:r w:rsidRPr="008C1C5E">
        <w:rPr>
          <w:rFonts w:cs="Times New Roman"/>
          <w:szCs w:val="24"/>
        </w:rPr>
        <w:t xml:space="preserve"> , maka R = 0,9</w:t>
      </w:r>
      <w:r>
        <w:rPr>
          <w:rFonts w:cs="Times New Roman"/>
          <w:szCs w:val="24"/>
        </w:rPr>
        <w:t>99</w:t>
      </w:r>
      <w:r w:rsidRPr="008C1C5E">
        <w:rPr>
          <w:rFonts w:cs="Times New Roman"/>
          <w:szCs w:val="24"/>
        </w:rPr>
        <w:t>. Nilai 0,9</w:t>
      </w:r>
      <w:r>
        <w:rPr>
          <w:rFonts w:cs="Times New Roman"/>
          <w:szCs w:val="24"/>
        </w:rPr>
        <w:t>99</w:t>
      </w:r>
      <w:r w:rsidRPr="008C1C5E">
        <w:rPr>
          <w:rFonts w:cs="Times New Roman"/>
          <w:szCs w:val="24"/>
        </w:rPr>
        <w:t xml:space="preserve"> merupakan koefisien korelasinya. Artinya keeratan korelasi antara </w:t>
      </w:r>
      <w:r>
        <w:rPr>
          <w:rFonts w:cs="Times New Roman"/>
          <w:szCs w:val="24"/>
        </w:rPr>
        <w:t xml:space="preserve">berat berangkasan basah </w:t>
      </w:r>
      <w:r w:rsidRPr="008C1C5E">
        <w:rPr>
          <w:rFonts w:cs="Times New Roman"/>
          <w:szCs w:val="24"/>
        </w:rPr>
        <w:t>dengan perlakuan pupuk kompos adalah sangat kuat</w:t>
      </w:r>
      <w:r>
        <w:rPr>
          <w:rFonts w:cs="Times New Roman"/>
          <w:szCs w:val="24"/>
        </w:rPr>
        <w:t>.</w:t>
      </w:r>
    </w:p>
    <w:p w:rsidR="00F40F6B" w:rsidRDefault="00915CA7" w:rsidP="00F40F6B">
      <w:pPr>
        <w:autoSpaceDE w:val="0"/>
        <w:autoSpaceDN w:val="0"/>
        <w:adjustRightInd w:val="0"/>
        <w:spacing w:line="240" w:lineRule="auto"/>
        <w:ind w:firstLine="720"/>
        <w:rPr>
          <w:rFonts w:cs="Times New Roman"/>
          <w:szCs w:val="24"/>
        </w:rPr>
      </w:pPr>
      <w:r>
        <w:rPr>
          <w:rFonts w:cs="Times New Roman"/>
          <w:szCs w:val="24"/>
        </w:rPr>
        <w:t>Berdasarkan Tabel 10</w:t>
      </w:r>
      <w:r w:rsidR="00F40F6B">
        <w:rPr>
          <w:rFonts w:cs="Times New Roman"/>
          <w:szCs w:val="24"/>
        </w:rPr>
        <w:t xml:space="preserve"> dan Grafik 4 di atas Berdasarkan analisis ragam menunjukkan bahwa pemberian pupuk kompos berpengaruh sangat nyata terhadap berat berangkasan basah tan</w:t>
      </w:r>
      <w:r>
        <w:rPr>
          <w:rFonts w:cs="Times New Roman"/>
          <w:szCs w:val="24"/>
        </w:rPr>
        <w:t>aman jagung manis. Pada Tabel 10</w:t>
      </w:r>
      <w:r w:rsidR="00F40F6B">
        <w:rPr>
          <w:rFonts w:cs="Times New Roman"/>
          <w:szCs w:val="24"/>
        </w:rPr>
        <w:t xml:space="preserve"> dan Grafik 3 menunjukkan berat berangkasan basah tertinggi dijumpai pada perlakuan K</w:t>
      </w:r>
      <w:r w:rsidR="00F40F6B">
        <w:rPr>
          <w:rFonts w:cs="Times New Roman"/>
          <w:szCs w:val="24"/>
          <w:vertAlign w:val="subscript"/>
        </w:rPr>
        <w:t>0</w:t>
      </w:r>
      <w:r w:rsidR="00F40F6B">
        <w:rPr>
          <w:rFonts w:cs="Times New Roman"/>
          <w:sz w:val="16"/>
          <w:szCs w:val="16"/>
        </w:rPr>
        <w:t xml:space="preserve"> </w:t>
      </w:r>
      <w:r w:rsidR="00F40F6B">
        <w:rPr>
          <w:rFonts w:cs="Times New Roman"/>
          <w:szCs w:val="24"/>
        </w:rPr>
        <w:t>sedangkan berat berangkasan basah terendah dijumpai pada perlakuan K</w:t>
      </w:r>
      <w:r w:rsidR="00F40F6B">
        <w:rPr>
          <w:rFonts w:cs="Times New Roman"/>
          <w:sz w:val="16"/>
          <w:szCs w:val="16"/>
        </w:rPr>
        <w:t>2</w:t>
      </w:r>
      <w:r w:rsidR="00F40F6B">
        <w:rPr>
          <w:rFonts w:cs="Times New Roman"/>
          <w:szCs w:val="24"/>
        </w:rPr>
        <w:t>.</w:t>
      </w:r>
    </w:p>
    <w:p w:rsidR="00F40F6B" w:rsidRPr="00D47C93" w:rsidRDefault="00F40F6B" w:rsidP="00D47C93">
      <w:pPr>
        <w:spacing w:line="240" w:lineRule="auto"/>
        <w:ind w:firstLine="720"/>
        <w:rPr>
          <w:rFonts w:eastAsia="Times New Roman" w:cs="Times New Roman"/>
          <w:szCs w:val="24"/>
        </w:rPr>
      </w:pPr>
      <w:r>
        <w:rPr>
          <w:rFonts w:cs="Times New Roman"/>
          <w:szCs w:val="24"/>
        </w:rPr>
        <w:t xml:space="preserve">Berat berangkasan basah tanaman dipengaruhi oleh pembelahan sel dan pertambahan ukuran yang mencerminkan pertambahan protoplasma. Proses pembelahan sel menentukan pertumbuhan tanaman yang prosesnya diatur secara biokimia. Unsur hara N dan P menentukan pertumbuhan dan perkembangan tanaman terutama pada fase vegetatif.  </w:t>
      </w:r>
    </w:p>
    <w:p w:rsidR="00F40F6B" w:rsidRPr="00416FE1" w:rsidRDefault="00D47C93" w:rsidP="00F40F6B">
      <w:pPr>
        <w:spacing w:line="240" w:lineRule="auto"/>
        <w:ind w:left="1134" w:hanging="1134"/>
        <w:rPr>
          <w:szCs w:val="24"/>
        </w:rPr>
      </w:pPr>
      <w:r>
        <w:rPr>
          <w:szCs w:val="24"/>
        </w:rPr>
        <w:t>3</w:t>
      </w:r>
      <w:r w:rsidR="00F40F6B">
        <w:rPr>
          <w:szCs w:val="24"/>
        </w:rPr>
        <w:t>.2.4</w:t>
      </w:r>
      <w:r w:rsidR="00F40F6B" w:rsidRPr="00416FE1">
        <w:rPr>
          <w:szCs w:val="24"/>
        </w:rPr>
        <w:t xml:space="preserve"> Berat Berangkasan </w:t>
      </w:r>
      <w:r w:rsidR="00F40F6B">
        <w:rPr>
          <w:szCs w:val="24"/>
        </w:rPr>
        <w:t>Kering (g)</w:t>
      </w:r>
    </w:p>
    <w:p w:rsidR="00F40F6B" w:rsidRDefault="00F40F6B" w:rsidP="00F40F6B">
      <w:pPr>
        <w:spacing w:line="240" w:lineRule="auto"/>
        <w:ind w:firstLine="720"/>
      </w:pPr>
      <w:r w:rsidRPr="00BF2C42">
        <w:t xml:space="preserve">Rata-rata tingkat </w:t>
      </w:r>
      <w:r>
        <w:t>berat berangkasan kering pada perlakuan pupuk kompos ditunjukkan pada T</w:t>
      </w:r>
      <w:r w:rsidRPr="00BF2C42">
        <w:t xml:space="preserve">abel </w:t>
      </w:r>
      <w:r w:rsidR="00915CA7">
        <w:t>11</w:t>
      </w:r>
      <w:r>
        <w:t>.</w:t>
      </w:r>
    </w:p>
    <w:p w:rsidR="00F40F6B" w:rsidRDefault="00915CA7" w:rsidP="00F40F6B">
      <w:pPr>
        <w:spacing w:line="240" w:lineRule="auto"/>
        <w:ind w:left="851" w:hanging="851"/>
      </w:pPr>
      <w:r>
        <w:lastRenderedPageBreak/>
        <w:t>Tabel 11</w:t>
      </w:r>
      <w:r w:rsidR="00F40F6B">
        <w:t>. Rata-rata Berat Berangkasan Kering Tanaman Jagung Manis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9"/>
        <w:gridCol w:w="2309"/>
      </w:tblGrid>
      <w:tr w:rsidR="00F40F6B" w:rsidTr="003D11FE">
        <w:trPr>
          <w:trHeight w:val="333"/>
        </w:trPr>
        <w:tc>
          <w:tcPr>
            <w:tcW w:w="3828" w:type="dxa"/>
            <w:tcBorders>
              <w:top w:val="single" w:sz="4" w:space="0" w:color="auto"/>
            </w:tcBorders>
          </w:tcPr>
          <w:p w:rsidR="00F40F6B" w:rsidRPr="007C5529" w:rsidRDefault="00F40F6B" w:rsidP="00F40F6B">
            <w:pPr>
              <w:jc w:val="center"/>
            </w:pPr>
            <w:r>
              <w:t>Perlakuan Pupuk Kompos</w:t>
            </w:r>
          </w:p>
        </w:tc>
        <w:tc>
          <w:tcPr>
            <w:tcW w:w="4110" w:type="dxa"/>
            <w:tcBorders>
              <w:top w:val="single" w:sz="4" w:space="0" w:color="auto"/>
            </w:tcBorders>
          </w:tcPr>
          <w:p w:rsidR="00F40F6B" w:rsidRPr="007C5529" w:rsidRDefault="00F40F6B" w:rsidP="00F40F6B">
            <w:pPr>
              <w:jc w:val="center"/>
            </w:pPr>
            <w:r>
              <w:t>Berat Bera</w:t>
            </w:r>
            <w:r w:rsidRPr="007C5529">
              <w:t>n</w:t>
            </w:r>
            <w:r>
              <w:t>gkasan Kering (g)</w:t>
            </w:r>
          </w:p>
        </w:tc>
      </w:tr>
      <w:tr w:rsidR="00F40F6B" w:rsidTr="003D11FE">
        <w:tc>
          <w:tcPr>
            <w:tcW w:w="3828" w:type="dxa"/>
            <w:tcBorders>
              <w:top w:val="single" w:sz="4" w:space="0" w:color="auto"/>
            </w:tcBorders>
          </w:tcPr>
          <w:p w:rsidR="00F40F6B" w:rsidRPr="007C5529" w:rsidRDefault="00F40F6B" w:rsidP="00F40F6B">
            <w:pPr>
              <w:jc w:val="center"/>
            </w:pPr>
            <w:r>
              <w:t>K</w:t>
            </w:r>
            <w:r w:rsidRPr="007D429F">
              <w:rPr>
                <w:vertAlign w:val="subscript"/>
              </w:rPr>
              <w:t>0</w:t>
            </w:r>
          </w:p>
        </w:tc>
        <w:tc>
          <w:tcPr>
            <w:tcW w:w="4110" w:type="dxa"/>
            <w:tcBorders>
              <w:top w:val="single" w:sz="4" w:space="0" w:color="auto"/>
            </w:tcBorders>
          </w:tcPr>
          <w:p w:rsidR="00F40F6B" w:rsidRPr="007C5529" w:rsidRDefault="00F40F6B" w:rsidP="00F40F6B">
            <w:pPr>
              <w:jc w:val="center"/>
            </w:pPr>
            <w:r>
              <w:t>41,94</w:t>
            </w:r>
          </w:p>
        </w:tc>
      </w:tr>
      <w:tr w:rsidR="00F40F6B" w:rsidTr="003D11FE">
        <w:tc>
          <w:tcPr>
            <w:tcW w:w="3828" w:type="dxa"/>
          </w:tcPr>
          <w:p w:rsidR="00F40F6B" w:rsidRPr="007C5529" w:rsidRDefault="00F40F6B" w:rsidP="00F40F6B">
            <w:pPr>
              <w:jc w:val="center"/>
            </w:pPr>
            <w:r>
              <w:t>K</w:t>
            </w:r>
            <w:r w:rsidRPr="007D429F">
              <w:rPr>
                <w:vertAlign w:val="subscript"/>
              </w:rPr>
              <w:t>1</w:t>
            </w:r>
          </w:p>
        </w:tc>
        <w:tc>
          <w:tcPr>
            <w:tcW w:w="4110" w:type="dxa"/>
          </w:tcPr>
          <w:p w:rsidR="00F40F6B" w:rsidRPr="007C5529" w:rsidRDefault="00F40F6B" w:rsidP="00F40F6B">
            <w:pPr>
              <w:jc w:val="center"/>
            </w:pPr>
            <w:r>
              <w:t>41,67</w:t>
            </w:r>
          </w:p>
        </w:tc>
      </w:tr>
      <w:tr w:rsidR="00F40F6B" w:rsidTr="003D11FE">
        <w:tc>
          <w:tcPr>
            <w:tcW w:w="3828" w:type="dxa"/>
            <w:tcBorders>
              <w:bottom w:val="single" w:sz="4" w:space="0" w:color="auto"/>
            </w:tcBorders>
          </w:tcPr>
          <w:p w:rsidR="00F40F6B" w:rsidRPr="007C5529" w:rsidRDefault="00F40F6B" w:rsidP="00F40F6B">
            <w:pPr>
              <w:jc w:val="center"/>
            </w:pPr>
            <w:r>
              <w:t>K</w:t>
            </w:r>
            <w:r w:rsidRPr="007D429F">
              <w:rPr>
                <w:vertAlign w:val="subscript"/>
              </w:rPr>
              <w:t>2</w:t>
            </w:r>
          </w:p>
        </w:tc>
        <w:tc>
          <w:tcPr>
            <w:tcW w:w="4110" w:type="dxa"/>
            <w:tcBorders>
              <w:bottom w:val="single" w:sz="4" w:space="0" w:color="auto"/>
            </w:tcBorders>
          </w:tcPr>
          <w:p w:rsidR="00F40F6B" w:rsidRPr="007C5529" w:rsidRDefault="00F40F6B" w:rsidP="00F40F6B">
            <w:pPr>
              <w:jc w:val="center"/>
            </w:pPr>
            <w:r>
              <w:t>36,00</w:t>
            </w:r>
          </w:p>
        </w:tc>
      </w:tr>
      <w:tr w:rsidR="00F40F6B" w:rsidTr="003D11FE">
        <w:tc>
          <w:tcPr>
            <w:tcW w:w="3828" w:type="dxa"/>
            <w:tcBorders>
              <w:top w:val="single" w:sz="4" w:space="0" w:color="auto"/>
              <w:bottom w:val="single" w:sz="4" w:space="0" w:color="auto"/>
            </w:tcBorders>
          </w:tcPr>
          <w:p w:rsidR="00F40F6B" w:rsidRPr="007C5529" w:rsidRDefault="00F40F6B" w:rsidP="00F40F6B">
            <w:pPr>
              <w:jc w:val="center"/>
            </w:pPr>
            <w:r>
              <w:t>BNT</w:t>
            </w:r>
            <w:r w:rsidRPr="007C5529">
              <w:t xml:space="preserve"> </w:t>
            </w:r>
            <w:r>
              <w:t>(</w:t>
            </w:r>
            <w:r w:rsidRPr="007C5529">
              <w:t>0,05</w:t>
            </w:r>
            <w:r>
              <w:t>)</w:t>
            </w:r>
          </w:p>
        </w:tc>
        <w:tc>
          <w:tcPr>
            <w:tcW w:w="4110" w:type="dxa"/>
            <w:tcBorders>
              <w:top w:val="single" w:sz="4" w:space="0" w:color="auto"/>
              <w:bottom w:val="single" w:sz="4" w:space="0" w:color="auto"/>
            </w:tcBorders>
          </w:tcPr>
          <w:p w:rsidR="00F40F6B" w:rsidRPr="007C5529" w:rsidRDefault="00F40F6B" w:rsidP="00F40F6B">
            <w:pPr>
              <w:jc w:val="center"/>
            </w:pPr>
            <w:r>
              <w:t>-</w:t>
            </w:r>
          </w:p>
        </w:tc>
      </w:tr>
    </w:tbl>
    <w:p w:rsidR="00F40F6B" w:rsidRDefault="00F40F6B" w:rsidP="004271A0">
      <w:pPr>
        <w:spacing w:line="240" w:lineRule="auto"/>
        <w:ind w:firstLine="720"/>
        <w:rPr>
          <w:rFonts w:eastAsia="Times New Roman" w:cs="Times New Roman"/>
          <w:szCs w:val="24"/>
        </w:rPr>
      </w:pPr>
      <w:r>
        <w:rPr>
          <w:rFonts w:cs="Times New Roman"/>
          <w:szCs w:val="24"/>
        </w:rPr>
        <w:t xml:space="preserve">Berdasarkan analisis ragam menunjukkan bahwa pemberian pupuk kompos tidak berpengaruh nyata terhadap berat berangkasan kering tanaman jagung manis.. </w:t>
      </w:r>
      <w:r>
        <w:rPr>
          <w:rFonts w:eastAsia="Times New Roman" w:cs="Times New Roman"/>
          <w:szCs w:val="24"/>
        </w:rPr>
        <w:t xml:space="preserve">Berat kering tanaman mencerminkan status hara dan banyaknya unsur hara yang diserap oleh tanaman serta laju fotosintesis. Unsur hara pada tanaman berperan dalam proses metabolisme tanaman untuk memproduksi bahan kering yang tergantung pada laju fotosintesis. </w:t>
      </w:r>
    </w:p>
    <w:p w:rsidR="00F40F6B" w:rsidRDefault="00F40F6B" w:rsidP="00F40F6B">
      <w:pPr>
        <w:spacing w:line="240" w:lineRule="auto"/>
        <w:ind w:firstLine="720"/>
        <w:rPr>
          <w:rFonts w:cs="Times New Roman"/>
          <w:szCs w:val="24"/>
        </w:rPr>
      </w:pPr>
      <w:r>
        <w:rPr>
          <w:rFonts w:eastAsia="Times New Roman" w:cs="Times New Roman"/>
          <w:szCs w:val="24"/>
        </w:rPr>
        <w:t>Pertumbuhan tanaman optimal ditunjukkan dengan kandungan hara dalam b</w:t>
      </w:r>
      <w:r w:rsidRPr="000A4A0B">
        <w:rPr>
          <w:rFonts w:eastAsia="Times New Roman" w:cs="Times New Roman"/>
          <w:szCs w:val="24"/>
        </w:rPr>
        <w:t>ahan kering</w:t>
      </w:r>
      <w:r>
        <w:rPr>
          <w:rFonts w:eastAsia="Times New Roman" w:cs="Times New Roman"/>
          <w:szCs w:val="24"/>
        </w:rPr>
        <w:t xml:space="preserve"> tanaman</w:t>
      </w:r>
      <w:r w:rsidRPr="000A4A0B">
        <w:rPr>
          <w:rFonts w:eastAsia="Times New Roman" w:cs="Times New Roman"/>
          <w:szCs w:val="24"/>
        </w:rPr>
        <w:t xml:space="preserve"> </w:t>
      </w:r>
      <w:r>
        <w:rPr>
          <w:rFonts w:eastAsia="Times New Roman" w:cs="Times New Roman"/>
          <w:szCs w:val="24"/>
        </w:rPr>
        <w:t xml:space="preserve">yang </w:t>
      </w:r>
      <w:r w:rsidRPr="000A4A0B">
        <w:rPr>
          <w:rFonts w:eastAsia="Times New Roman" w:cs="Times New Roman"/>
          <w:szCs w:val="24"/>
        </w:rPr>
        <w:t>mengand</w:t>
      </w:r>
      <w:r>
        <w:rPr>
          <w:rFonts w:eastAsia="Times New Roman" w:cs="Times New Roman"/>
          <w:szCs w:val="24"/>
        </w:rPr>
        <w:t>ung sekitar 2-4 % N, 0,15-1,00% P, dan 2-3% K. Kisaran konsentrasi unsur hara dalam jaringan tanaman sebanyak 1,5% Nitrogen, 0,1-0,5% Posfor dan 0,5-0,8% Kalium. Berat Kering tanaman mencerminkan akumulasi senyawa-senyawa organik yang merupakan hasil sintesa tanaman dari senyawa anorganik yang berasal dari air dan karbondioksida (Lakitan, 2004).</w:t>
      </w:r>
    </w:p>
    <w:p w:rsidR="00F40F6B" w:rsidRPr="00416FE1" w:rsidRDefault="00D47C93" w:rsidP="00F40F6B">
      <w:pPr>
        <w:spacing w:line="240" w:lineRule="auto"/>
        <w:rPr>
          <w:szCs w:val="24"/>
        </w:rPr>
      </w:pPr>
      <w:r>
        <w:rPr>
          <w:szCs w:val="24"/>
        </w:rPr>
        <w:t>3</w:t>
      </w:r>
      <w:r w:rsidR="00F40F6B">
        <w:rPr>
          <w:szCs w:val="24"/>
        </w:rPr>
        <w:t>.2.5</w:t>
      </w:r>
      <w:r w:rsidR="00F40F6B" w:rsidRPr="00416FE1">
        <w:rPr>
          <w:szCs w:val="24"/>
        </w:rPr>
        <w:t xml:space="preserve"> </w:t>
      </w:r>
      <w:r w:rsidR="00F40F6B">
        <w:rPr>
          <w:szCs w:val="24"/>
        </w:rPr>
        <w:t>Serapan N (%)</w:t>
      </w:r>
    </w:p>
    <w:p w:rsidR="00F40F6B" w:rsidRDefault="00F40F6B" w:rsidP="00F40F6B">
      <w:pPr>
        <w:spacing w:line="240" w:lineRule="auto"/>
        <w:ind w:firstLine="720"/>
      </w:pPr>
      <w:r w:rsidRPr="00BF2C42">
        <w:t xml:space="preserve">Rata-rata tingkat </w:t>
      </w:r>
      <w:r>
        <w:t>serapan N pada perlakuan pupuk kompos ditunjukkan pada T</w:t>
      </w:r>
      <w:r w:rsidRPr="00BF2C42">
        <w:t xml:space="preserve">abel </w:t>
      </w:r>
      <w:r w:rsidR="00915CA7">
        <w:t>12</w:t>
      </w:r>
      <w:r>
        <w:t>.</w:t>
      </w:r>
    </w:p>
    <w:p w:rsidR="00AA3F9D" w:rsidRDefault="00AA3F9D" w:rsidP="00F40F6B">
      <w:pPr>
        <w:spacing w:line="240" w:lineRule="auto"/>
        <w:ind w:left="851" w:hanging="851"/>
        <w:sectPr w:rsidR="00AA3F9D" w:rsidSect="00AA3F9D">
          <w:type w:val="continuous"/>
          <w:pgSz w:w="11907" w:h="16839" w:code="9"/>
          <w:pgMar w:top="1440" w:right="1440" w:bottom="1440" w:left="1440" w:header="709" w:footer="1257" w:gutter="0"/>
          <w:cols w:num="2" w:space="567"/>
          <w:docGrid w:linePitch="360"/>
        </w:sectPr>
      </w:pPr>
    </w:p>
    <w:p w:rsidR="00216A83" w:rsidRPr="00216A83" w:rsidRDefault="00216A83" w:rsidP="00F40F6B">
      <w:pPr>
        <w:spacing w:line="240" w:lineRule="auto"/>
        <w:ind w:left="851" w:hanging="851"/>
        <w:rPr>
          <w:sz w:val="14"/>
        </w:rPr>
      </w:pPr>
    </w:p>
    <w:p w:rsidR="00F40F6B" w:rsidRDefault="00915CA7" w:rsidP="00F40F6B">
      <w:pPr>
        <w:spacing w:line="240" w:lineRule="auto"/>
        <w:ind w:left="851" w:hanging="851"/>
      </w:pPr>
      <w:r>
        <w:t>Tabel 12</w:t>
      </w:r>
      <w:r w:rsidR="00F40F6B">
        <w:t>. Rata-rata Serapan N pada Tanaman Jagung Manis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F40F6B" w:rsidTr="00AA3F9D">
        <w:trPr>
          <w:trHeight w:val="333"/>
        </w:trPr>
        <w:tc>
          <w:tcPr>
            <w:tcW w:w="4962" w:type="dxa"/>
            <w:tcBorders>
              <w:top w:val="single" w:sz="4" w:space="0" w:color="auto"/>
            </w:tcBorders>
          </w:tcPr>
          <w:p w:rsidR="00F40F6B" w:rsidRPr="007C5529" w:rsidRDefault="00F40F6B" w:rsidP="00F40F6B">
            <w:pPr>
              <w:jc w:val="center"/>
            </w:pPr>
            <w:r>
              <w:t>Perlakuan Pupuk Kompos</w:t>
            </w:r>
          </w:p>
        </w:tc>
        <w:tc>
          <w:tcPr>
            <w:tcW w:w="4110" w:type="dxa"/>
            <w:tcBorders>
              <w:top w:val="single" w:sz="4" w:space="0" w:color="auto"/>
            </w:tcBorders>
          </w:tcPr>
          <w:p w:rsidR="00F40F6B" w:rsidRPr="007C5529" w:rsidRDefault="00F40F6B" w:rsidP="00F40F6B">
            <w:pPr>
              <w:jc w:val="center"/>
            </w:pPr>
            <w:r>
              <w:t>Serapan N (%)</w:t>
            </w:r>
          </w:p>
        </w:tc>
      </w:tr>
      <w:tr w:rsidR="00F40F6B" w:rsidTr="00AA3F9D">
        <w:tc>
          <w:tcPr>
            <w:tcW w:w="4962" w:type="dxa"/>
            <w:tcBorders>
              <w:top w:val="single" w:sz="4" w:space="0" w:color="auto"/>
            </w:tcBorders>
          </w:tcPr>
          <w:p w:rsidR="00F40F6B" w:rsidRPr="007C5529" w:rsidRDefault="00F40F6B" w:rsidP="00F40F6B">
            <w:pPr>
              <w:jc w:val="center"/>
            </w:pPr>
            <w:r>
              <w:t>K</w:t>
            </w:r>
            <w:r w:rsidRPr="007D429F">
              <w:rPr>
                <w:vertAlign w:val="subscript"/>
              </w:rPr>
              <w:t>0</w:t>
            </w:r>
          </w:p>
        </w:tc>
        <w:tc>
          <w:tcPr>
            <w:tcW w:w="4110" w:type="dxa"/>
            <w:tcBorders>
              <w:top w:val="single" w:sz="4" w:space="0" w:color="auto"/>
            </w:tcBorders>
          </w:tcPr>
          <w:p w:rsidR="00F40F6B" w:rsidRPr="007C5529" w:rsidRDefault="00F40F6B" w:rsidP="00F40F6B">
            <w:pPr>
              <w:jc w:val="center"/>
            </w:pPr>
            <w:r>
              <w:t>1,06</w:t>
            </w:r>
          </w:p>
        </w:tc>
      </w:tr>
      <w:tr w:rsidR="00F40F6B" w:rsidTr="00AA3F9D">
        <w:tc>
          <w:tcPr>
            <w:tcW w:w="4962" w:type="dxa"/>
          </w:tcPr>
          <w:p w:rsidR="00F40F6B" w:rsidRPr="007C5529" w:rsidRDefault="00F40F6B" w:rsidP="00F40F6B">
            <w:pPr>
              <w:jc w:val="center"/>
            </w:pPr>
            <w:r>
              <w:t>K</w:t>
            </w:r>
            <w:r w:rsidRPr="007D429F">
              <w:rPr>
                <w:vertAlign w:val="subscript"/>
              </w:rPr>
              <w:t>1</w:t>
            </w:r>
          </w:p>
        </w:tc>
        <w:tc>
          <w:tcPr>
            <w:tcW w:w="4110" w:type="dxa"/>
          </w:tcPr>
          <w:p w:rsidR="00F40F6B" w:rsidRPr="007C5529" w:rsidRDefault="00F40F6B" w:rsidP="00F40F6B">
            <w:pPr>
              <w:jc w:val="center"/>
            </w:pPr>
            <w:r>
              <w:t>1,12</w:t>
            </w:r>
          </w:p>
        </w:tc>
      </w:tr>
      <w:tr w:rsidR="00F40F6B" w:rsidTr="00AA3F9D">
        <w:tc>
          <w:tcPr>
            <w:tcW w:w="4962" w:type="dxa"/>
            <w:tcBorders>
              <w:bottom w:val="single" w:sz="4" w:space="0" w:color="auto"/>
            </w:tcBorders>
          </w:tcPr>
          <w:p w:rsidR="00F40F6B" w:rsidRPr="007C5529" w:rsidRDefault="00F40F6B" w:rsidP="00F40F6B">
            <w:pPr>
              <w:jc w:val="center"/>
            </w:pPr>
            <w:r>
              <w:t>K</w:t>
            </w:r>
            <w:r w:rsidRPr="007D429F">
              <w:rPr>
                <w:vertAlign w:val="subscript"/>
              </w:rPr>
              <w:t>2</w:t>
            </w:r>
          </w:p>
        </w:tc>
        <w:tc>
          <w:tcPr>
            <w:tcW w:w="4110" w:type="dxa"/>
            <w:tcBorders>
              <w:bottom w:val="single" w:sz="4" w:space="0" w:color="auto"/>
            </w:tcBorders>
          </w:tcPr>
          <w:p w:rsidR="00F40F6B" w:rsidRPr="007C5529" w:rsidRDefault="00F40F6B" w:rsidP="00F40F6B">
            <w:pPr>
              <w:tabs>
                <w:tab w:val="center" w:pos="1522"/>
                <w:tab w:val="left" w:pos="2310"/>
              </w:tabs>
              <w:jc w:val="center"/>
            </w:pPr>
            <w:r>
              <w:t>1,10</w:t>
            </w:r>
          </w:p>
        </w:tc>
      </w:tr>
      <w:tr w:rsidR="00F40F6B" w:rsidTr="00AA3F9D">
        <w:tc>
          <w:tcPr>
            <w:tcW w:w="4962" w:type="dxa"/>
            <w:tcBorders>
              <w:top w:val="single" w:sz="4" w:space="0" w:color="auto"/>
              <w:bottom w:val="single" w:sz="4" w:space="0" w:color="auto"/>
            </w:tcBorders>
          </w:tcPr>
          <w:p w:rsidR="00F40F6B" w:rsidRPr="007C5529" w:rsidRDefault="00F40F6B" w:rsidP="00F40F6B">
            <w:pPr>
              <w:jc w:val="center"/>
            </w:pPr>
            <w:r>
              <w:t>BNT</w:t>
            </w:r>
            <w:r w:rsidRPr="007C5529">
              <w:t xml:space="preserve"> </w:t>
            </w:r>
            <w:r>
              <w:t>(</w:t>
            </w:r>
            <w:r w:rsidRPr="007C5529">
              <w:t>0,05</w:t>
            </w:r>
            <w:r>
              <w:t>)</w:t>
            </w:r>
          </w:p>
        </w:tc>
        <w:tc>
          <w:tcPr>
            <w:tcW w:w="4110" w:type="dxa"/>
            <w:tcBorders>
              <w:top w:val="single" w:sz="4" w:space="0" w:color="auto"/>
              <w:bottom w:val="single" w:sz="4" w:space="0" w:color="auto"/>
            </w:tcBorders>
          </w:tcPr>
          <w:p w:rsidR="00F40F6B" w:rsidRPr="007C5529" w:rsidRDefault="00F40F6B" w:rsidP="00F40F6B">
            <w:pPr>
              <w:jc w:val="center"/>
            </w:pPr>
            <w:r>
              <w:t>-</w:t>
            </w:r>
          </w:p>
        </w:tc>
      </w:tr>
    </w:tbl>
    <w:p w:rsidR="00AA3F9D" w:rsidRDefault="00AA3F9D" w:rsidP="004271A0">
      <w:pPr>
        <w:spacing w:line="240" w:lineRule="auto"/>
        <w:ind w:firstLine="720"/>
        <w:rPr>
          <w:rFonts w:cs="Times New Roman"/>
          <w:szCs w:val="24"/>
        </w:rPr>
        <w:sectPr w:rsidR="00AA3F9D" w:rsidSect="00AA3F9D">
          <w:type w:val="continuous"/>
          <w:pgSz w:w="11907" w:h="16839" w:code="9"/>
          <w:pgMar w:top="1440" w:right="1440" w:bottom="1440" w:left="1440" w:header="709" w:footer="1257" w:gutter="0"/>
          <w:cols w:space="567"/>
          <w:docGrid w:linePitch="360"/>
        </w:sectPr>
      </w:pPr>
    </w:p>
    <w:p w:rsidR="00F40F6B" w:rsidRDefault="00F40F6B" w:rsidP="004271A0">
      <w:pPr>
        <w:spacing w:line="240" w:lineRule="auto"/>
        <w:ind w:firstLine="720"/>
        <w:rPr>
          <w:rFonts w:cs="Times New Roman"/>
          <w:szCs w:val="24"/>
        </w:rPr>
      </w:pPr>
      <w:r>
        <w:rPr>
          <w:rFonts w:cs="Times New Roman"/>
          <w:szCs w:val="24"/>
        </w:rPr>
        <w:lastRenderedPageBreak/>
        <w:t>Berdasarkan analisis ragam menunjukkan bahwa pemberian pupuk kompos tidak berpengaruh nyata terhadap serapan N pada tan</w:t>
      </w:r>
      <w:r w:rsidR="00915CA7">
        <w:rPr>
          <w:rFonts w:cs="Times New Roman"/>
          <w:szCs w:val="24"/>
        </w:rPr>
        <w:t>aman jagung manis. Pada tabel 12</w:t>
      </w:r>
      <w:r>
        <w:rPr>
          <w:rFonts w:cs="Times New Roman"/>
          <w:szCs w:val="24"/>
        </w:rPr>
        <w:t xml:space="preserve"> menunjukkan serapan N tertinggi dijumpai pada perlakuan K</w:t>
      </w:r>
      <w:r>
        <w:rPr>
          <w:rFonts w:cs="Times New Roman"/>
          <w:szCs w:val="24"/>
          <w:vertAlign w:val="subscript"/>
        </w:rPr>
        <w:t xml:space="preserve">1 </w:t>
      </w:r>
      <w:r w:rsidRPr="00E0735A">
        <w:rPr>
          <w:rFonts w:cs="Times New Roman"/>
          <w:szCs w:val="24"/>
        </w:rPr>
        <w:t>(dosis 15 ton/ha)</w:t>
      </w:r>
      <w:r>
        <w:rPr>
          <w:rFonts w:cs="Times New Roman"/>
          <w:sz w:val="16"/>
          <w:szCs w:val="16"/>
        </w:rPr>
        <w:t xml:space="preserve"> </w:t>
      </w:r>
      <w:r>
        <w:rPr>
          <w:rFonts w:cs="Times New Roman"/>
          <w:szCs w:val="24"/>
        </w:rPr>
        <w:t>sedangkan serapan N terendah dijumpai pada perlakuan K</w:t>
      </w:r>
      <w:r>
        <w:rPr>
          <w:rFonts w:cs="Times New Roman"/>
          <w:sz w:val="16"/>
          <w:szCs w:val="16"/>
        </w:rPr>
        <w:t xml:space="preserve">2 </w:t>
      </w:r>
      <w:r w:rsidRPr="00E0735A">
        <w:rPr>
          <w:rFonts w:cs="Times New Roman"/>
          <w:szCs w:val="24"/>
        </w:rPr>
        <w:t xml:space="preserve">(dosis 20 </w:t>
      </w:r>
      <w:r w:rsidRPr="00E0735A">
        <w:rPr>
          <w:rFonts w:cs="Times New Roman"/>
          <w:szCs w:val="24"/>
        </w:rPr>
        <w:lastRenderedPageBreak/>
        <w:t>ton/ha).</w:t>
      </w:r>
      <w:r>
        <w:rPr>
          <w:rFonts w:cs="Times New Roman"/>
          <w:szCs w:val="24"/>
        </w:rPr>
        <w:t xml:space="preserve"> Hal ini menunjukkan bahwa tingginya serapan N tidak dipengaruhi oleh dosis pemupukan pupuk kompos karena setelah dilakukan pemupukan, serapan N semakin menurun, hal ini disebabkan karena  kadar N yang terdapat di tanah telah berlebih sehingga tidak dapat diserap oleh tanaman. </w:t>
      </w:r>
    </w:p>
    <w:p w:rsidR="00F40F6B" w:rsidRPr="004843DB" w:rsidRDefault="00F40F6B" w:rsidP="00F40F6B">
      <w:pPr>
        <w:spacing w:line="240" w:lineRule="auto"/>
        <w:ind w:firstLine="720"/>
        <w:rPr>
          <w:rFonts w:eastAsia="Times New Roman" w:cs="Times New Roman"/>
          <w:szCs w:val="24"/>
        </w:rPr>
      </w:pPr>
      <w:r>
        <w:rPr>
          <w:rFonts w:eastAsia="Times New Roman" w:cs="Times New Roman"/>
          <w:szCs w:val="24"/>
        </w:rPr>
        <w:lastRenderedPageBreak/>
        <w:t xml:space="preserve">Nitrogen merupakan unsur hara makro esensisal yang menyusun sekitar 1,5% bobot tanaman dan berfungsi dalam pembentukan protein (Hanafiah, 2005). </w:t>
      </w:r>
      <w:r>
        <w:rPr>
          <w:rFonts w:cs="Times New Roman"/>
          <w:szCs w:val="24"/>
        </w:rPr>
        <w:t xml:space="preserve">Untuk pertumbuhan tanaman normal, kandungan N di dalam jaringan tanaman sekitar 2-4% bobot kering. Berdasarkan hasil pengamatan bobot kering tanaman dan serapan N menunjukkan bahwa N dalam jaringan tanaman jagung manis </w:t>
      </w:r>
      <w:r>
        <w:rPr>
          <w:rFonts w:cs="Times New Roman"/>
          <w:szCs w:val="24"/>
        </w:rPr>
        <w:lastRenderedPageBreak/>
        <w:t xml:space="preserve">berada dalam keadaan tercukupi karena berada 2 % lebih dari bobot kering. </w:t>
      </w:r>
      <w:r>
        <w:rPr>
          <w:rFonts w:eastAsia="Times New Roman" w:cs="Times New Roman"/>
          <w:szCs w:val="24"/>
        </w:rPr>
        <w:t>Kandungan N yang cukup dapat menaikkan kadar prolamin yaitu zein dari biji jagung (Ziradz, 2007).</w:t>
      </w:r>
    </w:p>
    <w:p w:rsidR="00F40F6B" w:rsidRPr="00416FE1" w:rsidRDefault="00D47C93" w:rsidP="00F40F6B">
      <w:pPr>
        <w:spacing w:line="240" w:lineRule="auto"/>
        <w:rPr>
          <w:szCs w:val="24"/>
        </w:rPr>
      </w:pPr>
      <w:r>
        <w:rPr>
          <w:szCs w:val="24"/>
        </w:rPr>
        <w:t>3</w:t>
      </w:r>
      <w:r w:rsidR="00F40F6B">
        <w:rPr>
          <w:szCs w:val="24"/>
        </w:rPr>
        <w:t>.2.6</w:t>
      </w:r>
      <w:r w:rsidR="00F40F6B" w:rsidRPr="00416FE1">
        <w:rPr>
          <w:szCs w:val="24"/>
        </w:rPr>
        <w:t xml:space="preserve"> </w:t>
      </w:r>
      <w:r w:rsidR="00F40F6B">
        <w:rPr>
          <w:szCs w:val="24"/>
        </w:rPr>
        <w:t>Serapan P (%)</w:t>
      </w:r>
    </w:p>
    <w:p w:rsidR="00F40F6B" w:rsidRDefault="00F40F6B" w:rsidP="00F40F6B">
      <w:pPr>
        <w:spacing w:line="240" w:lineRule="auto"/>
        <w:ind w:firstLine="720"/>
      </w:pPr>
      <w:r w:rsidRPr="00BF2C42">
        <w:t xml:space="preserve">Rata-rata tingkat </w:t>
      </w:r>
      <w:r>
        <w:t>serapan P pada perlakuan pupuk kompos ditunjukkan pada T</w:t>
      </w:r>
      <w:r w:rsidRPr="00BF2C42">
        <w:t xml:space="preserve">abel </w:t>
      </w:r>
      <w:r w:rsidR="00915CA7">
        <w:t>13</w:t>
      </w:r>
      <w:r>
        <w:t>.</w:t>
      </w:r>
    </w:p>
    <w:p w:rsidR="00B57F21" w:rsidRDefault="00B57F21" w:rsidP="00F40F6B">
      <w:pPr>
        <w:spacing w:line="240" w:lineRule="auto"/>
        <w:ind w:left="851" w:hanging="851"/>
        <w:sectPr w:rsidR="00B57F21" w:rsidSect="00AA3F9D">
          <w:type w:val="continuous"/>
          <w:pgSz w:w="11907" w:h="16839" w:code="9"/>
          <w:pgMar w:top="1440" w:right="1440" w:bottom="1440" w:left="1440" w:header="709" w:footer="1257" w:gutter="0"/>
          <w:cols w:num="2" w:space="567"/>
          <w:docGrid w:linePitch="360"/>
        </w:sectPr>
      </w:pPr>
    </w:p>
    <w:p w:rsidR="00216A83" w:rsidRPr="00216A83" w:rsidRDefault="00216A83" w:rsidP="00F40F6B">
      <w:pPr>
        <w:spacing w:line="240" w:lineRule="auto"/>
        <w:ind w:left="851" w:hanging="851"/>
        <w:rPr>
          <w:sz w:val="14"/>
        </w:rPr>
      </w:pPr>
    </w:p>
    <w:p w:rsidR="00F40F6B" w:rsidRDefault="00915CA7" w:rsidP="00F40F6B">
      <w:pPr>
        <w:spacing w:line="240" w:lineRule="auto"/>
        <w:ind w:left="851" w:hanging="851"/>
      </w:pPr>
      <w:r>
        <w:t>Tabel 13</w:t>
      </w:r>
      <w:r w:rsidR="00F40F6B">
        <w:t>. Rata-rata Serapan P pada Tanaman Jagung Manis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40F6B" w:rsidTr="00B57F21">
        <w:trPr>
          <w:trHeight w:val="333"/>
        </w:trPr>
        <w:tc>
          <w:tcPr>
            <w:tcW w:w="4536" w:type="dxa"/>
            <w:tcBorders>
              <w:top w:val="single" w:sz="4" w:space="0" w:color="auto"/>
            </w:tcBorders>
          </w:tcPr>
          <w:p w:rsidR="00F40F6B" w:rsidRPr="007C5529" w:rsidRDefault="00F40F6B" w:rsidP="00F40F6B">
            <w:pPr>
              <w:jc w:val="center"/>
            </w:pPr>
            <w:r>
              <w:t>Perlakuan Pupuk Kompos</w:t>
            </w:r>
          </w:p>
        </w:tc>
        <w:tc>
          <w:tcPr>
            <w:tcW w:w="4536" w:type="dxa"/>
            <w:tcBorders>
              <w:top w:val="single" w:sz="4" w:space="0" w:color="auto"/>
            </w:tcBorders>
          </w:tcPr>
          <w:p w:rsidR="00F40F6B" w:rsidRPr="007C5529" w:rsidRDefault="00F40F6B" w:rsidP="00B57F21">
            <w:pPr>
              <w:ind w:left="884" w:hanging="884"/>
              <w:jc w:val="center"/>
            </w:pPr>
            <w:r>
              <w:t>Serapan P (%)</w:t>
            </w:r>
          </w:p>
        </w:tc>
      </w:tr>
      <w:tr w:rsidR="00F40F6B" w:rsidTr="00B57F21">
        <w:tc>
          <w:tcPr>
            <w:tcW w:w="4536" w:type="dxa"/>
            <w:tcBorders>
              <w:top w:val="single" w:sz="4" w:space="0" w:color="auto"/>
            </w:tcBorders>
          </w:tcPr>
          <w:p w:rsidR="00F40F6B" w:rsidRPr="007C5529" w:rsidRDefault="00F40F6B" w:rsidP="00F40F6B">
            <w:pPr>
              <w:jc w:val="center"/>
            </w:pPr>
            <w:r>
              <w:t>K</w:t>
            </w:r>
            <w:r w:rsidRPr="007D429F">
              <w:rPr>
                <w:vertAlign w:val="subscript"/>
              </w:rPr>
              <w:t>0</w:t>
            </w:r>
          </w:p>
        </w:tc>
        <w:tc>
          <w:tcPr>
            <w:tcW w:w="4536" w:type="dxa"/>
            <w:tcBorders>
              <w:top w:val="single" w:sz="4" w:space="0" w:color="auto"/>
            </w:tcBorders>
          </w:tcPr>
          <w:p w:rsidR="00F40F6B" w:rsidRPr="007C5529" w:rsidRDefault="00F40F6B" w:rsidP="00F40F6B">
            <w:pPr>
              <w:jc w:val="center"/>
            </w:pPr>
            <w:r>
              <w:t>0,063</w:t>
            </w:r>
          </w:p>
        </w:tc>
      </w:tr>
      <w:tr w:rsidR="00F40F6B" w:rsidTr="00B57F21">
        <w:tc>
          <w:tcPr>
            <w:tcW w:w="4536" w:type="dxa"/>
          </w:tcPr>
          <w:p w:rsidR="00F40F6B" w:rsidRPr="007C5529" w:rsidRDefault="00F40F6B" w:rsidP="00F40F6B">
            <w:pPr>
              <w:jc w:val="center"/>
            </w:pPr>
            <w:r>
              <w:t>K</w:t>
            </w:r>
            <w:r w:rsidRPr="007D429F">
              <w:rPr>
                <w:vertAlign w:val="subscript"/>
              </w:rPr>
              <w:t>1</w:t>
            </w:r>
          </w:p>
        </w:tc>
        <w:tc>
          <w:tcPr>
            <w:tcW w:w="4536" w:type="dxa"/>
          </w:tcPr>
          <w:p w:rsidR="00F40F6B" w:rsidRPr="007C5529" w:rsidRDefault="00F40F6B" w:rsidP="00F40F6B">
            <w:pPr>
              <w:jc w:val="center"/>
            </w:pPr>
            <w:r>
              <w:t>0,062</w:t>
            </w:r>
          </w:p>
        </w:tc>
      </w:tr>
      <w:tr w:rsidR="00F40F6B" w:rsidTr="00B57F21">
        <w:tc>
          <w:tcPr>
            <w:tcW w:w="4536" w:type="dxa"/>
            <w:tcBorders>
              <w:bottom w:val="single" w:sz="4" w:space="0" w:color="auto"/>
            </w:tcBorders>
          </w:tcPr>
          <w:p w:rsidR="00F40F6B" w:rsidRPr="007C5529" w:rsidRDefault="00F40F6B" w:rsidP="00F40F6B">
            <w:pPr>
              <w:jc w:val="center"/>
            </w:pPr>
            <w:r>
              <w:t>K</w:t>
            </w:r>
            <w:r w:rsidRPr="007D429F">
              <w:rPr>
                <w:vertAlign w:val="subscript"/>
              </w:rPr>
              <w:t>2</w:t>
            </w:r>
          </w:p>
        </w:tc>
        <w:tc>
          <w:tcPr>
            <w:tcW w:w="4536" w:type="dxa"/>
            <w:tcBorders>
              <w:bottom w:val="single" w:sz="4" w:space="0" w:color="auto"/>
            </w:tcBorders>
          </w:tcPr>
          <w:p w:rsidR="00F40F6B" w:rsidRPr="007C5529" w:rsidRDefault="00F40F6B" w:rsidP="00F40F6B">
            <w:pPr>
              <w:jc w:val="center"/>
            </w:pPr>
            <w:r>
              <w:t>0,061</w:t>
            </w:r>
          </w:p>
        </w:tc>
      </w:tr>
      <w:tr w:rsidR="00F40F6B" w:rsidTr="00B57F21">
        <w:tc>
          <w:tcPr>
            <w:tcW w:w="4536" w:type="dxa"/>
            <w:tcBorders>
              <w:top w:val="single" w:sz="4" w:space="0" w:color="auto"/>
              <w:bottom w:val="single" w:sz="4" w:space="0" w:color="auto"/>
            </w:tcBorders>
          </w:tcPr>
          <w:p w:rsidR="00F40F6B" w:rsidRPr="007C5529" w:rsidRDefault="00F40F6B" w:rsidP="00F40F6B">
            <w:pPr>
              <w:jc w:val="center"/>
            </w:pPr>
            <w:r>
              <w:t>BNT</w:t>
            </w:r>
            <w:r w:rsidRPr="007C5529">
              <w:t xml:space="preserve"> </w:t>
            </w:r>
            <w:r>
              <w:t>(</w:t>
            </w:r>
            <w:r w:rsidRPr="007C5529">
              <w:t>0,05</w:t>
            </w:r>
            <w:r>
              <w:t>)</w:t>
            </w:r>
          </w:p>
        </w:tc>
        <w:tc>
          <w:tcPr>
            <w:tcW w:w="4536" w:type="dxa"/>
            <w:tcBorders>
              <w:top w:val="single" w:sz="4" w:space="0" w:color="auto"/>
              <w:bottom w:val="single" w:sz="4" w:space="0" w:color="auto"/>
            </w:tcBorders>
          </w:tcPr>
          <w:p w:rsidR="00F40F6B" w:rsidRPr="007C5529" w:rsidRDefault="00F40F6B" w:rsidP="00F40F6B">
            <w:pPr>
              <w:jc w:val="center"/>
            </w:pPr>
            <w:r>
              <w:t>-</w:t>
            </w:r>
          </w:p>
        </w:tc>
      </w:tr>
    </w:tbl>
    <w:p w:rsidR="00B57F21" w:rsidRDefault="00B57F21" w:rsidP="004271A0">
      <w:pPr>
        <w:spacing w:line="240" w:lineRule="auto"/>
        <w:ind w:firstLine="720"/>
        <w:rPr>
          <w:rFonts w:cs="Times New Roman"/>
          <w:szCs w:val="24"/>
        </w:rPr>
        <w:sectPr w:rsidR="00B57F21" w:rsidSect="00B57F21">
          <w:type w:val="continuous"/>
          <w:pgSz w:w="11907" w:h="16839" w:code="9"/>
          <w:pgMar w:top="1440" w:right="1440" w:bottom="1440" w:left="1440" w:header="709" w:footer="1417" w:gutter="0"/>
          <w:cols w:space="567"/>
          <w:docGrid w:linePitch="360"/>
        </w:sectPr>
      </w:pPr>
    </w:p>
    <w:p w:rsidR="00F40F6B" w:rsidRDefault="00F40F6B" w:rsidP="004271A0">
      <w:pPr>
        <w:spacing w:line="240" w:lineRule="auto"/>
        <w:ind w:firstLine="720"/>
        <w:rPr>
          <w:rFonts w:cs="Times New Roman"/>
          <w:szCs w:val="24"/>
        </w:rPr>
      </w:pPr>
      <w:r>
        <w:rPr>
          <w:rFonts w:cs="Times New Roman"/>
          <w:szCs w:val="24"/>
        </w:rPr>
        <w:lastRenderedPageBreak/>
        <w:t>Berdasarkan analisis ragam menunjukkan bahwa pemberian pupuk kompos tidak berpengaruh nyata terhadap serapan P pada tan</w:t>
      </w:r>
      <w:r w:rsidR="00915CA7">
        <w:rPr>
          <w:rFonts w:cs="Times New Roman"/>
          <w:szCs w:val="24"/>
        </w:rPr>
        <w:t>aman jagung manis. Pada tabel 13</w:t>
      </w:r>
      <w:r>
        <w:rPr>
          <w:rFonts w:cs="Times New Roman"/>
          <w:szCs w:val="24"/>
        </w:rPr>
        <w:t xml:space="preserve"> menunjukkan serapan P tertinggi dijumpai pada perlakuan K</w:t>
      </w:r>
      <w:r>
        <w:rPr>
          <w:rFonts w:cs="Times New Roman"/>
          <w:szCs w:val="24"/>
          <w:vertAlign w:val="subscript"/>
        </w:rPr>
        <w:t xml:space="preserve">0 </w:t>
      </w:r>
      <w:r w:rsidRPr="00261D0B">
        <w:rPr>
          <w:rFonts w:cs="Times New Roman"/>
          <w:szCs w:val="24"/>
        </w:rPr>
        <w:t>(dosis 0 ton/ha)</w:t>
      </w:r>
      <w:r>
        <w:rPr>
          <w:rFonts w:cs="Times New Roman"/>
          <w:sz w:val="16"/>
          <w:szCs w:val="16"/>
        </w:rPr>
        <w:t xml:space="preserve"> </w:t>
      </w:r>
      <w:r>
        <w:rPr>
          <w:rFonts w:cs="Times New Roman"/>
          <w:szCs w:val="24"/>
        </w:rPr>
        <w:t>sedangkan serapan P terendah dijumpai pada perlakuan K</w:t>
      </w:r>
      <w:r>
        <w:rPr>
          <w:rFonts w:cs="Times New Roman"/>
          <w:sz w:val="16"/>
          <w:szCs w:val="16"/>
        </w:rPr>
        <w:t xml:space="preserve">2 </w:t>
      </w:r>
      <w:r w:rsidRPr="00261D0B">
        <w:rPr>
          <w:rFonts w:cs="Times New Roman"/>
          <w:szCs w:val="24"/>
        </w:rPr>
        <w:t>(dosis 20 ton/ha).</w:t>
      </w:r>
      <w:r>
        <w:rPr>
          <w:rFonts w:cs="Times New Roman"/>
          <w:szCs w:val="24"/>
        </w:rPr>
        <w:t xml:space="preserve"> Hal ini menunjukkan bahwa serapan P tidak dipengaruhi oleh pemberian pupuk kompos. Kadar P yang terdapat di tanah berada dalam kadar sangat tinggi, sehingga setelah dilakukan pemupukan menggunakan pupuk kompos menyebabkan tanaman tidak dapat lagi menyerap unsur tersebut. </w:t>
      </w:r>
    </w:p>
    <w:p w:rsidR="00F40F6B" w:rsidRDefault="00F40F6B" w:rsidP="00F40F6B">
      <w:pPr>
        <w:spacing w:line="240" w:lineRule="auto"/>
        <w:ind w:firstLine="720"/>
        <w:rPr>
          <w:rFonts w:cs="Times New Roman"/>
          <w:szCs w:val="24"/>
        </w:rPr>
      </w:pPr>
      <w:r>
        <w:rPr>
          <w:rFonts w:cs="Times New Roman"/>
          <w:szCs w:val="24"/>
        </w:rPr>
        <w:t xml:space="preserve">Untuk pertumbuhan tanaman optimum, kandungan P di dalam jaringan tanaman sekitar 0,15 – 1,00 % bobot </w:t>
      </w:r>
      <w:r>
        <w:rPr>
          <w:rFonts w:cs="Times New Roman"/>
          <w:szCs w:val="24"/>
        </w:rPr>
        <w:lastRenderedPageBreak/>
        <w:t xml:space="preserve">kering. Berdasarkan hasil pengamatan pada bobot kering tanaman dan serapan P menunjukkan bahwa kandungan P dalam jaringan tanaman jagung manis berada dalam keadaan tercukupi karena berada 0,16% lebih dari bobot kering. </w:t>
      </w:r>
      <w:r>
        <w:rPr>
          <w:rFonts w:eastAsia="Times New Roman" w:cs="Times New Roman"/>
          <w:szCs w:val="24"/>
        </w:rPr>
        <w:t xml:space="preserve">Kecukupan P dapat meningkatkan proses fotosintesis dan metabolisme karbohidrat sebagai fungsi regulator pembagian hasil fotosintesis antara sumber dan organ reproduksi, pembentukan inti sel, pembelahan dan perbanyakan sel, pembentukan lemak dan albumin, organel sel, dan pengalihan sifat-sifat keturunan (Havlin </w:t>
      </w:r>
      <w:r w:rsidRPr="00761F00">
        <w:rPr>
          <w:rFonts w:eastAsia="Times New Roman" w:cs="Times New Roman"/>
          <w:i/>
          <w:szCs w:val="24"/>
        </w:rPr>
        <w:t>et al</w:t>
      </w:r>
      <w:r>
        <w:rPr>
          <w:rFonts w:eastAsia="Times New Roman" w:cs="Times New Roman"/>
          <w:szCs w:val="24"/>
        </w:rPr>
        <w:t xml:space="preserve">. 2005). </w:t>
      </w:r>
    </w:p>
    <w:p w:rsidR="00F40F6B" w:rsidRPr="00416FE1" w:rsidRDefault="00D47C93" w:rsidP="00F40F6B">
      <w:pPr>
        <w:spacing w:line="240" w:lineRule="auto"/>
        <w:rPr>
          <w:szCs w:val="24"/>
        </w:rPr>
      </w:pPr>
      <w:r>
        <w:rPr>
          <w:szCs w:val="24"/>
        </w:rPr>
        <w:t>3</w:t>
      </w:r>
      <w:r w:rsidR="00F40F6B">
        <w:rPr>
          <w:szCs w:val="24"/>
        </w:rPr>
        <w:t>.2.7</w:t>
      </w:r>
      <w:r w:rsidR="00F40F6B" w:rsidRPr="00416FE1">
        <w:rPr>
          <w:szCs w:val="24"/>
        </w:rPr>
        <w:t xml:space="preserve"> </w:t>
      </w:r>
      <w:r w:rsidR="00F40F6B">
        <w:rPr>
          <w:szCs w:val="24"/>
        </w:rPr>
        <w:t>Serapan K (%)</w:t>
      </w:r>
    </w:p>
    <w:p w:rsidR="00F40F6B" w:rsidRDefault="00F40F6B" w:rsidP="00F40F6B">
      <w:pPr>
        <w:spacing w:line="240" w:lineRule="auto"/>
        <w:ind w:firstLine="720"/>
      </w:pPr>
      <w:r w:rsidRPr="00BF2C42">
        <w:t xml:space="preserve">Rata-rata tingkat </w:t>
      </w:r>
      <w:r>
        <w:t>serapan unsur hara kalium pada perlakuan pupuk kompos ditunjukkan pada T</w:t>
      </w:r>
      <w:r w:rsidRPr="00BF2C42">
        <w:t xml:space="preserve">abel </w:t>
      </w:r>
      <w:r w:rsidR="00915CA7">
        <w:t>14</w:t>
      </w:r>
      <w:r>
        <w:t>.</w:t>
      </w:r>
    </w:p>
    <w:p w:rsidR="00B57F21" w:rsidRDefault="00B57F21" w:rsidP="00F40F6B">
      <w:pPr>
        <w:spacing w:line="240" w:lineRule="auto"/>
        <w:ind w:left="851" w:hanging="851"/>
        <w:sectPr w:rsidR="00B57F21" w:rsidSect="00B57F21">
          <w:type w:val="continuous"/>
          <w:pgSz w:w="11907" w:h="16839" w:code="9"/>
          <w:pgMar w:top="1440" w:right="1440" w:bottom="1440" w:left="1440" w:header="709" w:footer="1417" w:gutter="0"/>
          <w:cols w:num="2" w:space="567"/>
          <w:docGrid w:linePitch="360"/>
        </w:sectPr>
      </w:pPr>
    </w:p>
    <w:p w:rsidR="00216A83" w:rsidRPr="00216A83" w:rsidRDefault="00216A83" w:rsidP="00F40F6B">
      <w:pPr>
        <w:spacing w:line="240" w:lineRule="auto"/>
        <w:ind w:left="851" w:hanging="851"/>
        <w:rPr>
          <w:sz w:val="12"/>
        </w:rPr>
      </w:pPr>
    </w:p>
    <w:p w:rsidR="00F40F6B" w:rsidRDefault="00915CA7" w:rsidP="00F40F6B">
      <w:pPr>
        <w:spacing w:line="240" w:lineRule="auto"/>
        <w:ind w:left="851" w:hanging="851"/>
      </w:pPr>
      <w:r>
        <w:t>Tabel 14</w:t>
      </w:r>
      <w:r w:rsidR="00F40F6B">
        <w:t>. Rata-rata Serapan Unsur Hara Kalium pada Tanaman Jagung Manis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11"/>
      </w:tblGrid>
      <w:tr w:rsidR="00F40F6B" w:rsidTr="00B57F21">
        <w:trPr>
          <w:trHeight w:val="333"/>
        </w:trPr>
        <w:tc>
          <w:tcPr>
            <w:tcW w:w="4820" w:type="dxa"/>
            <w:tcBorders>
              <w:top w:val="single" w:sz="4" w:space="0" w:color="auto"/>
            </w:tcBorders>
          </w:tcPr>
          <w:p w:rsidR="00F40F6B" w:rsidRPr="007C5529" w:rsidRDefault="00F40F6B" w:rsidP="00F40F6B">
            <w:pPr>
              <w:jc w:val="center"/>
            </w:pPr>
            <w:r>
              <w:t>Perlakuan Pupuk Kompos</w:t>
            </w:r>
          </w:p>
        </w:tc>
        <w:tc>
          <w:tcPr>
            <w:tcW w:w="4111" w:type="dxa"/>
            <w:tcBorders>
              <w:top w:val="single" w:sz="4" w:space="0" w:color="auto"/>
            </w:tcBorders>
          </w:tcPr>
          <w:p w:rsidR="00F40F6B" w:rsidRPr="007C5529" w:rsidRDefault="00F40F6B" w:rsidP="00F40F6B">
            <w:pPr>
              <w:jc w:val="center"/>
            </w:pPr>
            <w:r>
              <w:t>Serapan K (%)</w:t>
            </w:r>
          </w:p>
        </w:tc>
      </w:tr>
      <w:tr w:rsidR="00F40F6B" w:rsidTr="00B57F21">
        <w:tc>
          <w:tcPr>
            <w:tcW w:w="4820" w:type="dxa"/>
            <w:tcBorders>
              <w:top w:val="single" w:sz="4" w:space="0" w:color="auto"/>
            </w:tcBorders>
          </w:tcPr>
          <w:p w:rsidR="00F40F6B" w:rsidRPr="007C5529" w:rsidRDefault="00F40F6B" w:rsidP="00F40F6B">
            <w:pPr>
              <w:jc w:val="center"/>
            </w:pPr>
            <w:r>
              <w:t>K</w:t>
            </w:r>
            <w:r w:rsidRPr="007D429F">
              <w:rPr>
                <w:vertAlign w:val="subscript"/>
              </w:rPr>
              <w:t>0</w:t>
            </w:r>
          </w:p>
        </w:tc>
        <w:tc>
          <w:tcPr>
            <w:tcW w:w="4111" w:type="dxa"/>
            <w:tcBorders>
              <w:top w:val="single" w:sz="4" w:space="0" w:color="auto"/>
            </w:tcBorders>
          </w:tcPr>
          <w:p w:rsidR="00F40F6B" w:rsidRPr="007C5529" w:rsidRDefault="00F40F6B" w:rsidP="00F40F6B">
            <w:pPr>
              <w:jc w:val="center"/>
            </w:pPr>
            <w:r>
              <w:t>4,09</w:t>
            </w:r>
          </w:p>
        </w:tc>
      </w:tr>
      <w:tr w:rsidR="00F40F6B" w:rsidTr="00B57F21">
        <w:tc>
          <w:tcPr>
            <w:tcW w:w="4820" w:type="dxa"/>
          </w:tcPr>
          <w:p w:rsidR="00F40F6B" w:rsidRPr="007C5529" w:rsidRDefault="00F40F6B" w:rsidP="00F40F6B">
            <w:pPr>
              <w:jc w:val="center"/>
            </w:pPr>
            <w:r>
              <w:t>K</w:t>
            </w:r>
            <w:r w:rsidRPr="007D429F">
              <w:rPr>
                <w:vertAlign w:val="subscript"/>
              </w:rPr>
              <w:t>1</w:t>
            </w:r>
          </w:p>
        </w:tc>
        <w:tc>
          <w:tcPr>
            <w:tcW w:w="4111" w:type="dxa"/>
          </w:tcPr>
          <w:p w:rsidR="00F40F6B" w:rsidRPr="007C5529" w:rsidRDefault="00F40F6B" w:rsidP="00F40F6B">
            <w:pPr>
              <w:jc w:val="center"/>
            </w:pPr>
            <w:r>
              <w:t>3,99</w:t>
            </w:r>
          </w:p>
        </w:tc>
      </w:tr>
      <w:tr w:rsidR="00F40F6B" w:rsidTr="00B57F21">
        <w:tc>
          <w:tcPr>
            <w:tcW w:w="4820" w:type="dxa"/>
            <w:tcBorders>
              <w:bottom w:val="single" w:sz="4" w:space="0" w:color="auto"/>
            </w:tcBorders>
          </w:tcPr>
          <w:p w:rsidR="00F40F6B" w:rsidRPr="007C5529" w:rsidRDefault="00F40F6B" w:rsidP="00F40F6B">
            <w:pPr>
              <w:jc w:val="center"/>
            </w:pPr>
            <w:r>
              <w:t>K</w:t>
            </w:r>
            <w:r w:rsidRPr="007D429F">
              <w:rPr>
                <w:vertAlign w:val="subscript"/>
              </w:rPr>
              <w:t>2</w:t>
            </w:r>
          </w:p>
        </w:tc>
        <w:tc>
          <w:tcPr>
            <w:tcW w:w="4111" w:type="dxa"/>
            <w:tcBorders>
              <w:bottom w:val="single" w:sz="4" w:space="0" w:color="auto"/>
            </w:tcBorders>
          </w:tcPr>
          <w:p w:rsidR="00F40F6B" w:rsidRPr="007C5529" w:rsidRDefault="00F40F6B" w:rsidP="00F40F6B">
            <w:pPr>
              <w:jc w:val="center"/>
            </w:pPr>
            <w:r>
              <w:t>3,97</w:t>
            </w:r>
          </w:p>
        </w:tc>
      </w:tr>
      <w:tr w:rsidR="00F40F6B" w:rsidTr="00B57F21">
        <w:tc>
          <w:tcPr>
            <w:tcW w:w="4820" w:type="dxa"/>
            <w:tcBorders>
              <w:top w:val="single" w:sz="4" w:space="0" w:color="auto"/>
              <w:bottom w:val="single" w:sz="4" w:space="0" w:color="auto"/>
            </w:tcBorders>
          </w:tcPr>
          <w:p w:rsidR="00F40F6B" w:rsidRPr="007C5529" w:rsidRDefault="00F40F6B" w:rsidP="00F40F6B">
            <w:pPr>
              <w:jc w:val="center"/>
            </w:pPr>
            <w:r>
              <w:t>BNT</w:t>
            </w:r>
            <w:r w:rsidRPr="007C5529">
              <w:t xml:space="preserve"> </w:t>
            </w:r>
            <w:r>
              <w:t>(</w:t>
            </w:r>
            <w:r w:rsidRPr="007C5529">
              <w:t>0,05</w:t>
            </w:r>
            <w:r>
              <w:t>)</w:t>
            </w:r>
          </w:p>
        </w:tc>
        <w:tc>
          <w:tcPr>
            <w:tcW w:w="4111" w:type="dxa"/>
            <w:tcBorders>
              <w:top w:val="single" w:sz="4" w:space="0" w:color="auto"/>
              <w:bottom w:val="single" w:sz="4" w:space="0" w:color="auto"/>
            </w:tcBorders>
          </w:tcPr>
          <w:p w:rsidR="00F40F6B" w:rsidRPr="007C5529" w:rsidRDefault="00F40F6B" w:rsidP="00F40F6B">
            <w:pPr>
              <w:jc w:val="center"/>
            </w:pPr>
            <w:r>
              <w:t>-</w:t>
            </w:r>
          </w:p>
        </w:tc>
      </w:tr>
    </w:tbl>
    <w:p w:rsidR="00B57F21" w:rsidRDefault="00B57F21" w:rsidP="004271A0">
      <w:pPr>
        <w:spacing w:line="240" w:lineRule="auto"/>
        <w:ind w:firstLine="720"/>
        <w:rPr>
          <w:rFonts w:cs="Times New Roman"/>
          <w:szCs w:val="24"/>
        </w:rPr>
        <w:sectPr w:rsidR="00B57F21" w:rsidSect="00B57F21">
          <w:type w:val="continuous"/>
          <w:pgSz w:w="11907" w:h="16839" w:code="9"/>
          <w:pgMar w:top="1440" w:right="1440" w:bottom="1440" w:left="1440" w:header="709" w:footer="1417" w:gutter="0"/>
          <w:cols w:space="567"/>
          <w:docGrid w:linePitch="360"/>
        </w:sectPr>
      </w:pPr>
    </w:p>
    <w:p w:rsidR="002B1F24" w:rsidRDefault="00F40F6B" w:rsidP="004271A0">
      <w:pPr>
        <w:spacing w:line="240" w:lineRule="auto"/>
        <w:ind w:firstLine="720"/>
        <w:rPr>
          <w:sz w:val="23"/>
          <w:szCs w:val="23"/>
        </w:rPr>
      </w:pPr>
      <w:r>
        <w:rPr>
          <w:rFonts w:cs="Times New Roman"/>
          <w:szCs w:val="24"/>
        </w:rPr>
        <w:lastRenderedPageBreak/>
        <w:t>Berdasarkan analisis ragam menunjukkan bahwa pemberian pupuk kompos tidak berpengaruh nyata terhadap serapan unsur hara kalium pada tan</w:t>
      </w:r>
      <w:r w:rsidR="00915CA7">
        <w:rPr>
          <w:rFonts w:cs="Times New Roman"/>
          <w:szCs w:val="24"/>
        </w:rPr>
        <w:t>aman jagung manis. Pada Tabel 14</w:t>
      </w:r>
      <w:r>
        <w:rPr>
          <w:rFonts w:cs="Times New Roman"/>
          <w:szCs w:val="24"/>
        </w:rPr>
        <w:t xml:space="preserve"> menunjukkan serapan unsur hara kalium tertinggi dijumpai pada perlakuan K</w:t>
      </w:r>
      <w:r>
        <w:rPr>
          <w:rFonts w:cs="Times New Roman"/>
          <w:szCs w:val="24"/>
          <w:vertAlign w:val="subscript"/>
        </w:rPr>
        <w:t xml:space="preserve">0 </w:t>
      </w:r>
      <w:r w:rsidRPr="00DD4482">
        <w:rPr>
          <w:rFonts w:cs="Times New Roman"/>
          <w:szCs w:val="24"/>
        </w:rPr>
        <w:t>(dosis 0 ton/ha)</w:t>
      </w:r>
      <w:r>
        <w:rPr>
          <w:rFonts w:cs="Times New Roman"/>
          <w:sz w:val="16"/>
          <w:szCs w:val="16"/>
        </w:rPr>
        <w:t xml:space="preserve"> </w:t>
      </w:r>
      <w:r>
        <w:rPr>
          <w:rFonts w:cs="Times New Roman"/>
          <w:szCs w:val="24"/>
        </w:rPr>
        <w:lastRenderedPageBreak/>
        <w:t>sedangkan serapan unsur hara kalium terendah dijumpai pada perlakuan K</w:t>
      </w:r>
      <w:r>
        <w:rPr>
          <w:rFonts w:cs="Times New Roman"/>
          <w:sz w:val="16"/>
          <w:szCs w:val="16"/>
        </w:rPr>
        <w:t xml:space="preserve">2 </w:t>
      </w:r>
      <w:r w:rsidRPr="00DD4482">
        <w:rPr>
          <w:rFonts w:cs="Times New Roman"/>
          <w:szCs w:val="24"/>
        </w:rPr>
        <w:t>(dosis 20 ton/ha)</w:t>
      </w:r>
      <w:r>
        <w:rPr>
          <w:rFonts w:cs="Times New Roman"/>
          <w:sz w:val="16"/>
          <w:szCs w:val="16"/>
        </w:rPr>
        <w:t xml:space="preserve"> </w:t>
      </w:r>
      <w:r>
        <w:rPr>
          <w:rFonts w:cs="Times New Roman"/>
          <w:szCs w:val="24"/>
        </w:rPr>
        <w:t xml:space="preserve">. Hal ini menunjukkan bahwa serapan K tidak dipengaruhi oleh pemberian pupuk kompos karena kadar haranya telah berlebihan sehingga menghambat penyerapannya oleh tanaman </w:t>
      </w:r>
      <w:r>
        <w:rPr>
          <w:rFonts w:cs="Times New Roman"/>
          <w:szCs w:val="24"/>
        </w:rPr>
        <w:lastRenderedPageBreak/>
        <w:t xml:space="preserve">setelah dilakukan pemupukan. Untuk pertumbuhan tanaman yang optimum, diperlukan kandungan K di dalam tanaman berkisar antara 2-3% bobot kering. Berdasarkan hasil pengamatan pada bobot kering tanaman dan serapan K menunjukkan bahwa kandungan K dalam jaringan tanaman jagung manis berada dalam keadaan berlebihan karena berada 3% lebih dari bobot kering tanaman. Kelebihan N menyebabkan terhambatnya penyerapan unsur lain seperti Ca dan Mg. Tanaman jagung manis memerlukan kandungan K yang cukup. Kecukupan K berfungsi dalam pembentukan lapisan kutikula yang sangat penting untuk pertahanan tanaman terhadap serangan hama dan penyakit. </w:t>
      </w:r>
      <w:r>
        <w:rPr>
          <w:sz w:val="23"/>
          <w:szCs w:val="23"/>
        </w:rPr>
        <w:t>Dalam fotosintesis, unsur K berfungsi di dalam sintesis ATP, produksi dalam aktivitas enzim-enzim fotosintesis (seperti RuBP karboksilase), penyerapan CO</w:t>
      </w:r>
      <w:r w:rsidRPr="0014378D">
        <w:rPr>
          <w:sz w:val="23"/>
          <w:szCs w:val="23"/>
          <w:vertAlign w:val="subscript"/>
        </w:rPr>
        <w:t>2</w:t>
      </w:r>
      <w:r>
        <w:rPr>
          <w:sz w:val="23"/>
          <w:szCs w:val="23"/>
        </w:rPr>
        <w:t xml:space="preserve"> melalui stomata dan menjaga keseimbangan listrik selama fosforilasi di dalam kloroplas, serta terlibat dalam pengangkutan hasil-hasil fotosintesis dari daun melalui floem ke jaringan organ reproduktif dan penyimpan (buah, biji, dan lain-lain) (Havlin </w:t>
      </w:r>
      <w:r w:rsidRPr="0014378D">
        <w:rPr>
          <w:i/>
          <w:sz w:val="23"/>
          <w:szCs w:val="23"/>
        </w:rPr>
        <w:t>et al</w:t>
      </w:r>
      <w:r>
        <w:rPr>
          <w:sz w:val="23"/>
          <w:szCs w:val="23"/>
        </w:rPr>
        <w:t>.2005).</w:t>
      </w:r>
    </w:p>
    <w:p w:rsidR="00B57F21" w:rsidRDefault="00B57F21" w:rsidP="002B1F24">
      <w:pPr>
        <w:spacing w:line="240" w:lineRule="auto"/>
        <w:rPr>
          <w:b/>
          <w:szCs w:val="24"/>
          <w:lang w:val="en-US"/>
        </w:rPr>
      </w:pPr>
    </w:p>
    <w:p w:rsidR="002B1F24" w:rsidRPr="003847BA" w:rsidRDefault="002B1F24" w:rsidP="002B1F24">
      <w:pPr>
        <w:spacing w:line="240" w:lineRule="auto"/>
        <w:rPr>
          <w:rFonts w:cs="Times New Roman"/>
          <w:b/>
          <w:szCs w:val="24"/>
        </w:rPr>
      </w:pPr>
      <w:r w:rsidRPr="003847BA">
        <w:rPr>
          <w:rFonts w:cs="Times New Roman"/>
          <w:b/>
          <w:szCs w:val="24"/>
        </w:rPr>
        <w:t>Kesimpulan</w:t>
      </w:r>
    </w:p>
    <w:p w:rsidR="002B1F24" w:rsidRPr="00B66D88" w:rsidRDefault="002B1F24" w:rsidP="002B1F24">
      <w:pPr>
        <w:pStyle w:val="ListParagraph"/>
        <w:numPr>
          <w:ilvl w:val="0"/>
          <w:numId w:val="24"/>
        </w:numPr>
        <w:spacing w:after="200" w:line="240" w:lineRule="auto"/>
        <w:rPr>
          <w:rFonts w:cs="Times New Roman"/>
          <w:szCs w:val="24"/>
        </w:rPr>
      </w:pPr>
      <w:r w:rsidRPr="00B66D88">
        <w:rPr>
          <w:rFonts w:cs="Times New Roman"/>
          <w:szCs w:val="24"/>
        </w:rPr>
        <w:t xml:space="preserve">Pemberian pupuk kandang </w:t>
      </w:r>
      <w:r>
        <w:rPr>
          <w:rFonts w:cs="Times New Roman"/>
          <w:szCs w:val="24"/>
        </w:rPr>
        <w:t xml:space="preserve">memberikan pengaruh yang sama </w:t>
      </w:r>
      <w:r w:rsidRPr="00B66D88">
        <w:rPr>
          <w:rFonts w:cs="Times New Roman"/>
          <w:szCs w:val="24"/>
        </w:rPr>
        <w:t xml:space="preserve">terhadap </w:t>
      </w:r>
      <w:r>
        <w:rPr>
          <w:rFonts w:cs="Times New Roman"/>
          <w:szCs w:val="24"/>
        </w:rPr>
        <w:t xml:space="preserve">tinggi tanaman (pada umur 15, 30, dan 45 HST) </w:t>
      </w:r>
      <w:r w:rsidRPr="00B66D88">
        <w:rPr>
          <w:rFonts w:cs="Times New Roman"/>
          <w:szCs w:val="24"/>
        </w:rPr>
        <w:t>, diameter batang</w:t>
      </w:r>
      <w:r>
        <w:rPr>
          <w:rFonts w:cs="Times New Roman"/>
          <w:szCs w:val="24"/>
        </w:rPr>
        <w:t xml:space="preserve"> (pada umur 15, 30, dan 45 HST)</w:t>
      </w:r>
      <w:r w:rsidRPr="00B66D88">
        <w:rPr>
          <w:rFonts w:cs="Times New Roman"/>
          <w:szCs w:val="24"/>
        </w:rPr>
        <w:t>, berat berangkasan basah, berat berangkasan kering, dan serapan N,</w:t>
      </w:r>
      <w:r>
        <w:rPr>
          <w:rFonts w:cs="Times New Roman"/>
          <w:szCs w:val="24"/>
        </w:rPr>
        <w:t xml:space="preserve"> </w:t>
      </w:r>
      <w:r w:rsidRPr="00B66D88">
        <w:rPr>
          <w:rFonts w:cs="Times New Roman"/>
          <w:szCs w:val="24"/>
        </w:rPr>
        <w:t>P, dan K pada tanaman jagung manis.</w:t>
      </w:r>
      <w:r>
        <w:rPr>
          <w:rFonts w:cs="Times New Roman"/>
          <w:szCs w:val="24"/>
        </w:rPr>
        <w:t xml:space="preserve"> Serapan N terbaik pada perlakuan pupuk kandang dosis 15 ton/ha. Serapan P, dan K terbaik </w:t>
      </w:r>
      <w:r w:rsidRPr="00B66D88">
        <w:rPr>
          <w:rFonts w:cs="Times New Roman"/>
          <w:szCs w:val="24"/>
        </w:rPr>
        <w:t xml:space="preserve"> pada perlakuan pupuk k</w:t>
      </w:r>
      <w:r>
        <w:rPr>
          <w:rFonts w:cs="Times New Roman"/>
          <w:szCs w:val="24"/>
        </w:rPr>
        <w:t>andang dosis</w:t>
      </w:r>
      <w:r w:rsidRPr="00B66D88">
        <w:rPr>
          <w:rFonts w:cs="Times New Roman"/>
          <w:szCs w:val="24"/>
        </w:rPr>
        <w:t xml:space="preserve"> </w:t>
      </w:r>
      <w:r>
        <w:rPr>
          <w:rFonts w:cs="Times New Roman"/>
          <w:szCs w:val="24"/>
        </w:rPr>
        <w:t>2</w:t>
      </w:r>
      <w:r w:rsidRPr="00B66D88">
        <w:rPr>
          <w:rFonts w:cs="Times New Roman"/>
          <w:szCs w:val="24"/>
        </w:rPr>
        <w:t>0 ton/ha.</w:t>
      </w:r>
    </w:p>
    <w:p w:rsidR="004271A0" w:rsidRPr="00B57F21" w:rsidRDefault="002B1F24" w:rsidP="00B57F21">
      <w:pPr>
        <w:pStyle w:val="ListParagraph"/>
        <w:numPr>
          <w:ilvl w:val="0"/>
          <w:numId w:val="24"/>
        </w:numPr>
        <w:spacing w:after="200" w:line="240" w:lineRule="auto"/>
        <w:rPr>
          <w:rFonts w:cs="Times New Roman"/>
          <w:szCs w:val="24"/>
        </w:rPr>
      </w:pPr>
      <w:r w:rsidRPr="00B66D88">
        <w:rPr>
          <w:rFonts w:cs="Times New Roman"/>
          <w:szCs w:val="24"/>
        </w:rPr>
        <w:t xml:space="preserve">Pemberian pupuk kompos </w:t>
      </w:r>
      <w:r>
        <w:rPr>
          <w:rFonts w:cs="Times New Roman"/>
          <w:szCs w:val="24"/>
        </w:rPr>
        <w:t xml:space="preserve">memberikan pengaruh </w:t>
      </w:r>
      <w:r w:rsidRPr="00B66D88">
        <w:rPr>
          <w:rFonts w:cs="Times New Roman"/>
          <w:szCs w:val="24"/>
        </w:rPr>
        <w:t>terhadap</w:t>
      </w:r>
      <w:r>
        <w:rPr>
          <w:rFonts w:cs="Times New Roman"/>
          <w:szCs w:val="24"/>
        </w:rPr>
        <w:t xml:space="preserve"> berat berangkasan basah, </w:t>
      </w:r>
      <w:r w:rsidRPr="00B66D88">
        <w:rPr>
          <w:rFonts w:cs="Times New Roman"/>
          <w:szCs w:val="24"/>
        </w:rPr>
        <w:t>tinggi tanaman pada umur 15 d</w:t>
      </w:r>
      <w:r>
        <w:rPr>
          <w:rFonts w:cs="Times New Roman"/>
          <w:szCs w:val="24"/>
        </w:rPr>
        <w:t xml:space="preserve">an 45 HST serta diameter batang pada umur 30 HST pada tanaman jagung manis. Serapan N terbaik pada perlakuan </w:t>
      </w:r>
      <w:r>
        <w:rPr>
          <w:rFonts w:cs="Times New Roman"/>
          <w:szCs w:val="24"/>
        </w:rPr>
        <w:lastRenderedPageBreak/>
        <w:t xml:space="preserve">pupuk kompos dosis 15 ton/ha. Serapan P, dan K terbaik </w:t>
      </w:r>
      <w:r w:rsidRPr="00B66D88">
        <w:rPr>
          <w:rFonts w:cs="Times New Roman"/>
          <w:szCs w:val="24"/>
        </w:rPr>
        <w:t>pada perlakuan pupuk kompos</w:t>
      </w:r>
      <w:r>
        <w:rPr>
          <w:rFonts w:cs="Times New Roman"/>
          <w:szCs w:val="24"/>
        </w:rPr>
        <w:t xml:space="preserve"> dosis 0 ton/ha (kontrol).</w:t>
      </w:r>
    </w:p>
    <w:p w:rsidR="004C58DD" w:rsidRDefault="004C58DD" w:rsidP="00983901">
      <w:pPr>
        <w:spacing w:line="240" w:lineRule="auto"/>
        <w:rPr>
          <w:b/>
          <w:szCs w:val="24"/>
        </w:rPr>
      </w:pPr>
      <w:r w:rsidRPr="004C58DD">
        <w:rPr>
          <w:b/>
          <w:szCs w:val="24"/>
        </w:rPr>
        <w:t>DAFTAR PUSTAKA</w:t>
      </w:r>
    </w:p>
    <w:p w:rsidR="00983901" w:rsidRPr="00B57F21" w:rsidRDefault="00983901" w:rsidP="00B57F21">
      <w:pPr>
        <w:spacing w:after="120" w:line="240" w:lineRule="auto"/>
        <w:ind w:left="993" w:hanging="993"/>
        <w:contextualSpacing/>
        <w:rPr>
          <w:rFonts w:eastAsia="Times New Roman" w:cs="Times New Roman"/>
          <w:szCs w:val="24"/>
          <w:lang w:val="en-US"/>
        </w:rPr>
      </w:pPr>
      <w:r>
        <w:rPr>
          <w:rFonts w:eastAsia="Times New Roman" w:cs="Times New Roman"/>
          <w:szCs w:val="24"/>
        </w:rPr>
        <w:t xml:space="preserve">Hairiah, K., et al. 2000. </w:t>
      </w:r>
      <w:r w:rsidRPr="00D425FC">
        <w:rPr>
          <w:rFonts w:eastAsia="Times New Roman" w:cs="Times New Roman"/>
          <w:sz w:val="22"/>
          <w:szCs w:val="24"/>
        </w:rPr>
        <w:t>Pengelolaan</w:t>
      </w:r>
      <w:r>
        <w:rPr>
          <w:rFonts w:eastAsia="Times New Roman" w:cs="Times New Roman"/>
          <w:szCs w:val="24"/>
        </w:rPr>
        <w:t xml:space="preserve"> Tanah Masam secara Biologi. Penerbit ICRAF, Bogor. Halaman 32-40.</w:t>
      </w:r>
    </w:p>
    <w:p w:rsidR="00983901" w:rsidRPr="00B57F21" w:rsidRDefault="00983901" w:rsidP="00B57F21">
      <w:pPr>
        <w:spacing w:after="120" w:line="240" w:lineRule="auto"/>
        <w:ind w:left="993" w:hanging="993"/>
        <w:contextualSpacing/>
        <w:rPr>
          <w:rFonts w:eastAsia="Times New Roman" w:cs="Times New Roman"/>
          <w:szCs w:val="24"/>
          <w:lang w:val="en-US"/>
        </w:rPr>
      </w:pPr>
      <w:r>
        <w:rPr>
          <w:rFonts w:eastAsia="Times New Roman" w:cs="Times New Roman"/>
          <w:szCs w:val="24"/>
        </w:rPr>
        <w:t xml:space="preserve">Hanafiah, K.A. 2005. Dasar-dasar Ilmu Tanah. Penerbit PT Raja Grafindo </w:t>
      </w:r>
      <w:r w:rsidR="00B57F21">
        <w:rPr>
          <w:rFonts w:eastAsia="Times New Roman" w:cs="Times New Roman"/>
          <w:szCs w:val="24"/>
        </w:rPr>
        <w:t>Persada. Jakarta. Halaman 14-21</w:t>
      </w:r>
    </w:p>
    <w:p w:rsidR="00983901" w:rsidRPr="00B57F21" w:rsidRDefault="00983901" w:rsidP="00B57F21">
      <w:pPr>
        <w:spacing w:after="120" w:line="240" w:lineRule="auto"/>
        <w:ind w:left="993" w:hanging="993"/>
        <w:contextualSpacing/>
        <w:rPr>
          <w:rFonts w:eastAsia="Times New Roman" w:cs="Times New Roman"/>
          <w:szCs w:val="24"/>
          <w:lang w:val="en-US"/>
        </w:rPr>
      </w:pPr>
      <w:r>
        <w:rPr>
          <w:rFonts w:eastAsia="Times New Roman" w:cs="Times New Roman"/>
          <w:szCs w:val="24"/>
        </w:rPr>
        <w:t xml:space="preserve">Havlin JL., Beaton JD., Nelson SL., and Nelson WL. 2005. </w:t>
      </w:r>
      <w:r w:rsidRPr="00EB5EDE">
        <w:rPr>
          <w:rFonts w:eastAsia="Times New Roman" w:cs="Times New Roman"/>
          <w:i/>
          <w:szCs w:val="24"/>
        </w:rPr>
        <w:t>Soil Fertility And Fertilizer: An Introduction to Nutrient Management</w:t>
      </w:r>
      <w:r>
        <w:rPr>
          <w:rFonts w:eastAsia="Times New Roman" w:cs="Times New Roman"/>
          <w:szCs w:val="24"/>
        </w:rPr>
        <w:t>. Pearson Prentice Hall, New Jersey. p:150.</w:t>
      </w:r>
    </w:p>
    <w:p w:rsidR="00983901" w:rsidRPr="00B57F21" w:rsidRDefault="00983901" w:rsidP="00B57F21">
      <w:pPr>
        <w:spacing w:after="120" w:line="240" w:lineRule="auto"/>
        <w:ind w:left="993" w:hanging="993"/>
        <w:contextualSpacing/>
        <w:rPr>
          <w:rFonts w:eastAsia="Times New Roman" w:cs="Times New Roman"/>
          <w:szCs w:val="24"/>
          <w:lang w:val="en-US"/>
        </w:rPr>
      </w:pPr>
      <w:r>
        <w:rPr>
          <w:rFonts w:eastAsia="Times New Roman" w:cs="Times New Roman"/>
          <w:szCs w:val="24"/>
        </w:rPr>
        <w:t xml:space="preserve">Lakita, B. 2004. </w:t>
      </w:r>
      <w:r w:rsidRPr="00F60884">
        <w:rPr>
          <w:rFonts w:eastAsia="Times New Roman" w:cs="Times New Roman"/>
          <w:szCs w:val="24"/>
        </w:rPr>
        <w:t>Dasar-Dasar Fisiologi Tanaman</w:t>
      </w:r>
      <w:r>
        <w:rPr>
          <w:rFonts w:eastAsia="Times New Roman" w:cs="Times New Roman"/>
          <w:szCs w:val="24"/>
        </w:rPr>
        <w:t>. Penerbit Raja Gravindo, Jakarta. Halaman: 53-60.</w:t>
      </w:r>
    </w:p>
    <w:p w:rsidR="00983901" w:rsidRPr="00B57F21" w:rsidRDefault="00983901" w:rsidP="00B57F21">
      <w:pPr>
        <w:spacing w:line="240" w:lineRule="auto"/>
        <w:ind w:left="993" w:hanging="993"/>
        <w:rPr>
          <w:szCs w:val="24"/>
          <w:lang w:val="en-US"/>
        </w:rPr>
      </w:pPr>
      <w:r>
        <w:rPr>
          <w:szCs w:val="24"/>
        </w:rPr>
        <w:t xml:space="preserve">Mukhlis. 2007. </w:t>
      </w:r>
      <w:r w:rsidRPr="00B608D2">
        <w:rPr>
          <w:szCs w:val="24"/>
        </w:rPr>
        <w:t>Analisis Tanah dan Tanaman</w:t>
      </w:r>
      <w:r>
        <w:rPr>
          <w:szCs w:val="24"/>
        </w:rPr>
        <w:t>. Penerbit Universitas Sumatera Utara Press, Medan. Halaman: 20-42</w:t>
      </w:r>
    </w:p>
    <w:p w:rsidR="00983901" w:rsidRPr="00B57F21" w:rsidRDefault="00983901" w:rsidP="00B57F21">
      <w:pPr>
        <w:spacing w:after="120" w:line="240" w:lineRule="auto"/>
        <w:ind w:left="993" w:hanging="993"/>
        <w:contextualSpacing/>
        <w:rPr>
          <w:rFonts w:eastAsia="Times New Roman" w:cs="Times New Roman"/>
          <w:i/>
          <w:szCs w:val="24"/>
          <w:lang w:val="en-US"/>
        </w:rPr>
      </w:pPr>
      <w:r w:rsidRPr="00E5370A">
        <w:rPr>
          <w:rFonts w:eastAsia="Times New Roman" w:cs="Times New Roman"/>
          <w:szCs w:val="24"/>
          <w:lang w:val="pt-BR"/>
        </w:rPr>
        <w:t>Siradz</w:t>
      </w:r>
      <w:r w:rsidRPr="00E5370A">
        <w:rPr>
          <w:rFonts w:eastAsia="Times New Roman" w:cs="Times New Roman"/>
          <w:b/>
          <w:bCs/>
          <w:szCs w:val="24"/>
          <w:lang w:val="sv-SE"/>
        </w:rPr>
        <w:t xml:space="preserve">, </w:t>
      </w:r>
      <w:r w:rsidRPr="00E5370A">
        <w:rPr>
          <w:rFonts w:eastAsia="Times New Roman" w:cs="Times New Roman"/>
          <w:szCs w:val="24"/>
          <w:lang w:val="sv-SE"/>
        </w:rPr>
        <w:t>Suradi K</w:t>
      </w:r>
      <w:r>
        <w:rPr>
          <w:rFonts w:eastAsia="Times New Roman" w:cs="Times New Roman"/>
          <w:szCs w:val="24"/>
        </w:rPr>
        <w:t>.</w:t>
      </w:r>
      <w:r w:rsidRPr="00E5370A">
        <w:rPr>
          <w:rFonts w:eastAsia="Times New Roman" w:cs="Times New Roman"/>
          <w:szCs w:val="24"/>
          <w:lang w:val="sv-SE"/>
        </w:rPr>
        <w:t xml:space="preserve">, </w:t>
      </w:r>
      <w:r>
        <w:rPr>
          <w:rFonts w:eastAsia="Times New Roman" w:cs="Times New Roman"/>
          <w:szCs w:val="24"/>
        </w:rPr>
        <w:t xml:space="preserve">dan </w:t>
      </w:r>
      <w:r w:rsidRPr="00E5370A">
        <w:rPr>
          <w:rFonts w:eastAsia="Times New Roman" w:cs="Times New Roman"/>
          <w:szCs w:val="24"/>
          <w:lang w:val="sv-SE"/>
        </w:rPr>
        <w:t>Muhsin M</w:t>
      </w:r>
      <w:r>
        <w:rPr>
          <w:rFonts w:eastAsia="Times New Roman" w:cs="Times New Roman"/>
          <w:szCs w:val="24"/>
        </w:rPr>
        <w:t>.</w:t>
      </w:r>
      <w:r w:rsidRPr="00E5370A">
        <w:rPr>
          <w:rFonts w:eastAsia="Times New Roman" w:cs="Times New Roman"/>
          <w:szCs w:val="24"/>
          <w:lang w:val="sv-SE"/>
        </w:rPr>
        <w:t xml:space="preserve"> 2007. </w:t>
      </w:r>
      <w:r>
        <w:rPr>
          <w:rFonts w:eastAsia="Times New Roman" w:cs="Times New Roman"/>
          <w:szCs w:val="24"/>
          <w:lang w:val="sv-SE"/>
        </w:rPr>
        <w:t xml:space="preserve">Kuantitas </w:t>
      </w:r>
      <w:r>
        <w:rPr>
          <w:rFonts w:eastAsia="Times New Roman" w:cs="Times New Roman"/>
          <w:szCs w:val="24"/>
        </w:rPr>
        <w:t>d</w:t>
      </w:r>
      <w:r>
        <w:rPr>
          <w:rFonts w:eastAsia="Times New Roman" w:cs="Times New Roman"/>
          <w:szCs w:val="24"/>
          <w:lang w:val="sv-SE"/>
        </w:rPr>
        <w:t xml:space="preserve">an Variasi Nitrogen Tersedia </w:t>
      </w:r>
      <w:r>
        <w:rPr>
          <w:rFonts w:eastAsia="Times New Roman" w:cs="Times New Roman"/>
          <w:szCs w:val="24"/>
        </w:rPr>
        <w:t>p</w:t>
      </w:r>
      <w:r w:rsidRPr="00C608E5">
        <w:rPr>
          <w:rFonts w:eastAsia="Times New Roman" w:cs="Times New Roman"/>
          <w:szCs w:val="24"/>
          <w:lang w:val="sv-SE"/>
        </w:rPr>
        <w:t>ada Tanah Setelah Penebangan Hutan</w:t>
      </w:r>
      <w:r w:rsidRPr="00E5370A">
        <w:rPr>
          <w:rFonts w:eastAsia="Times New Roman" w:cs="Times New Roman"/>
          <w:szCs w:val="24"/>
          <w:lang w:val="sv-SE"/>
        </w:rPr>
        <w:t xml:space="preserve">. </w:t>
      </w:r>
      <w:r w:rsidRPr="00E5370A">
        <w:rPr>
          <w:rFonts w:eastAsia="Times New Roman" w:cs="Times New Roman"/>
          <w:iCs/>
          <w:szCs w:val="24"/>
          <w:lang w:val="sv-SE"/>
        </w:rPr>
        <w:t>J</w:t>
      </w:r>
      <w:r w:rsidRPr="00E5370A">
        <w:rPr>
          <w:rFonts w:eastAsia="Times New Roman" w:cs="Times New Roman"/>
          <w:iCs/>
          <w:szCs w:val="24"/>
        </w:rPr>
        <w:t>urnal</w:t>
      </w:r>
      <w:r w:rsidRPr="00E5370A">
        <w:rPr>
          <w:rFonts w:eastAsia="Times New Roman" w:cs="Times New Roman"/>
          <w:iCs/>
          <w:szCs w:val="24"/>
          <w:lang w:val="sv-SE"/>
        </w:rPr>
        <w:t>  Tanah Tropis</w:t>
      </w:r>
      <w:r>
        <w:rPr>
          <w:rFonts w:eastAsia="Times New Roman" w:cs="Times New Roman"/>
          <w:szCs w:val="24"/>
          <w:lang w:val="sv-SE"/>
        </w:rPr>
        <w:t>.</w:t>
      </w:r>
      <w:r>
        <w:rPr>
          <w:rFonts w:eastAsia="Times New Roman" w:cs="Times New Roman"/>
          <w:szCs w:val="24"/>
        </w:rPr>
        <w:t xml:space="preserve"> (9):422-440</w:t>
      </w:r>
    </w:p>
    <w:p w:rsidR="00983901" w:rsidRPr="00B57F21" w:rsidRDefault="00983901" w:rsidP="00B57F21">
      <w:pPr>
        <w:spacing w:line="240" w:lineRule="auto"/>
        <w:ind w:left="993" w:hanging="993"/>
        <w:contextualSpacing/>
        <w:rPr>
          <w:rFonts w:eastAsia="Times New Roman" w:cs="Times New Roman"/>
          <w:szCs w:val="24"/>
          <w:lang w:val="en-US"/>
        </w:rPr>
      </w:pPr>
      <w:r>
        <w:rPr>
          <w:rFonts w:eastAsia="Times New Roman" w:cs="Times New Roman"/>
          <w:szCs w:val="24"/>
        </w:rPr>
        <w:t>Suntoro. 2003. Peranan Bahan Organik Terhadap Kesuburan Tanah dan Upaya Pengelolaannya. Jurnal Ilmu Tanah. (5): 162-64.</w:t>
      </w:r>
    </w:p>
    <w:p w:rsidR="00983901" w:rsidRPr="00B57F21" w:rsidRDefault="00983901" w:rsidP="00B57F21">
      <w:pPr>
        <w:spacing w:line="240" w:lineRule="auto"/>
        <w:ind w:left="993" w:hanging="993"/>
        <w:contextualSpacing/>
        <w:rPr>
          <w:szCs w:val="24"/>
          <w:lang w:val="en-US"/>
        </w:rPr>
      </w:pPr>
      <w:r w:rsidRPr="00E5370A">
        <w:rPr>
          <w:szCs w:val="24"/>
        </w:rPr>
        <w:t xml:space="preserve">Suriadikarta. 2006. </w:t>
      </w:r>
      <w:r w:rsidRPr="00C608E5">
        <w:rPr>
          <w:szCs w:val="24"/>
        </w:rPr>
        <w:t>Pupuk Organik dan Pupuk Hayati</w:t>
      </w:r>
      <w:r w:rsidRPr="00E5370A">
        <w:rPr>
          <w:szCs w:val="24"/>
        </w:rPr>
        <w:t xml:space="preserve">. </w:t>
      </w:r>
      <w:r>
        <w:rPr>
          <w:szCs w:val="24"/>
        </w:rPr>
        <w:t xml:space="preserve">Penerbit </w:t>
      </w:r>
      <w:r w:rsidRPr="00E5370A">
        <w:rPr>
          <w:szCs w:val="24"/>
        </w:rPr>
        <w:t>Balai Besar Penelitian dan Pengembang</w:t>
      </w:r>
      <w:r>
        <w:rPr>
          <w:szCs w:val="24"/>
        </w:rPr>
        <w:t>an Sumber Daya Lahan Pertanian, Bogor. Halaman: 25-50.</w:t>
      </w:r>
    </w:p>
    <w:p w:rsidR="00983901" w:rsidRPr="0093409F" w:rsidRDefault="00983901" w:rsidP="0093409F">
      <w:pPr>
        <w:spacing w:line="240" w:lineRule="auto"/>
        <w:ind w:left="993" w:hanging="993"/>
        <w:rPr>
          <w:szCs w:val="24"/>
          <w:lang w:val="en-US"/>
        </w:rPr>
      </w:pPr>
      <w:r w:rsidRPr="00E5370A">
        <w:rPr>
          <w:szCs w:val="24"/>
        </w:rPr>
        <w:t xml:space="preserve">Sutanto, Rachman. 2002. </w:t>
      </w:r>
      <w:r>
        <w:rPr>
          <w:szCs w:val="24"/>
        </w:rPr>
        <w:t>Pertanian Organik Menuju Pertanian Alternatif dan B</w:t>
      </w:r>
      <w:r w:rsidRPr="00B049BA">
        <w:rPr>
          <w:szCs w:val="24"/>
        </w:rPr>
        <w:t>erkelanjutan.</w:t>
      </w:r>
      <w:r>
        <w:rPr>
          <w:szCs w:val="24"/>
        </w:rPr>
        <w:t xml:space="preserve"> Penerbit Kanisius, Jakarta. Halaman: 42.</w:t>
      </w:r>
    </w:p>
    <w:p w:rsidR="00983901" w:rsidRPr="00E5370A" w:rsidRDefault="00983901" w:rsidP="00B57F21">
      <w:pPr>
        <w:spacing w:line="240" w:lineRule="auto"/>
        <w:ind w:left="993" w:hanging="993"/>
        <w:contextualSpacing/>
        <w:rPr>
          <w:rFonts w:eastAsia="Times New Roman" w:cs="Times New Roman"/>
          <w:szCs w:val="24"/>
          <w:lang w:val="en-US"/>
        </w:rPr>
      </w:pPr>
      <w:r w:rsidRPr="00E5370A">
        <w:rPr>
          <w:rFonts w:eastAsia="Times New Roman" w:cs="Times New Roman"/>
          <w:szCs w:val="24"/>
        </w:rPr>
        <w:lastRenderedPageBreak/>
        <w:t>Suwarno</w:t>
      </w:r>
      <w:r>
        <w:rPr>
          <w:rFonts w:eastAsia="Times New Roman" w:cs="Times New Roman"/>
          <w:szCs w:val="24"/>
        </w:rPr>
        <w:t>.</w:t>
      </w:r>
      <w:r w:rsidRPr="00E5370A">
        <w:rPr>
          <w:rFonts w:eastAsia="Times New Roman" w:cs="Times New Roman"/>
          <w:szCs w:val="24"/>
        </w:rPr>
        <w:t xml:space="preserve"> 2003. </w:t>
      </w:r>
      <w:r w:rsidRPr="00B049BA">
        <w:rPr>
          <w:rFonts w:eastAsia="Times New Roman" w:cs="Times New Roman"/>
          <w:iCs/>
          <w:szCs w:val="24"/>
        </w:rPr>
        <w:t>Kesuburan Tanah</w:t>
      </w:r>
      <w:r w:rsidRPr="00E5370A">
        <w:rPr>
          <w:rFonts w:eastAsia="Times New Roman" w:cs="Times New Roman"/>
          <w:szCs w:val="24"/>
        </w:rPr>
        <w:t xml:space="preserve">. </w:t>
      </w:r>
      <w:r>
        <w:rPr>
          <w:rFonts w:eastAsia="Times New Roman" w:cs="Times New Roman"/>
          <w:szCs w:val="24"/>
        </w:rPr>
        <w:t>Penerbit IPB Press, Bogor. Halaman: 31-62</w:t>
      </w:r>
      <w:r w:rsidRPr="00E5370A">
        <w:rPr>
          <w:rFonts w:eastAsia="Times New Roman" w:cs="Times New Roman"/>
          <w:szCs w:val="24"/>
          <w:lang w:val="en-US"/>
        </w:rPr>
        <w:t>.</w:t>
      </w:r>
    </w:p>
    <w:p w:rsidR="00983901" w:rsidRPr="004C58DD" w:rsidRDefault="00983901" w:rsidP="0093409F">
      <w:pPr>
        <w:spacing w:line="240" w:lineRule="auto"/>
        <w:ind w:left="993" w:hanging="993"/>
        <w:contextualSpacing/>
        <w:rPr>
          <w:b/>
          <w:szCs w:val="24"/>
        </w:rPr>
      </w:pPr>
      <w:proofErr w:type="spellStart"/>
      <w:proofErr w:type="gramStart"/>
      <w:r w:rsidRPr="00E5370A">
        <w:rPr>
          <w:rFonts w:eastAsia="Times New Roman" w:cs="Times New Roman"/>
          <w:szCs w:val="24"/>
          <w:lang w:val="en-US"/>
        </w:rPr>
        <w:t>Syafruddin</w:t>
      </w:r>
      <w:proofErr w:type="spellEnd"/>
      <w:r w:rsidRPr="00E5370A">
        <w:rPr>
          <w:rFonts w:eastAsia="Times New Roman" w:cs="Times New Roman"/>
          <w:szCs w:val="24"/>
          <w:lang w:val="en-US"/>
        </w:rPr>
        <w:t xml:space="preserve">, S. </w:t>
      </w:r>
      <w:proofErr w:type="spellStart"/>
      <w:r w:rsidRPr="00E5370A">
        <w:rPr>
          <w:rFonts w:eastAsia="Times New Roman" w:cs="Times New Roman"/>
          <w:szCs w:val="24"/>
          <w:lang w:val="en-US"/>
        </w:rPr>
        <w:t>Saenong</w:t>
      </w:r>
      <w:proofErr w:type="spellEnd"/>
      <w:r w:rsidRPr="00E5370A">
        <w:rPr>
          <w:rFonts w:eastAsia="Times New Roman" w:cs="Times New Roman"/>
          <w:szCs w:val="24"/>
          <w:lang w:val="en-US"/>
        </w:rPr>
        <w:t xml:space="preserve">, </w:t>
      </w:r>
      <w:proofErr w:type="spellStart"/>
      <w:r w:rsidRPr="00E5370A">
        <w:rPr>
          <w:rFonts w:eastAsia="Times New Roman" w:cs="Times New Roman"/>
          <w:szCs w:val="24"/>
          <w:lang w:val="en-US"/>
        </w:rPr>
        <w:t>dan</w:t>
      </w:r>
      <w:proofErr w:type="spellEnd"/>
      <w:r w:rsidRPr="00E5370A">
        <w:rPr>
          <w:rFonts w:eastAsia="Times New Roman" w:cs="Times New Roman"/>
          <w:szCs w:val="24"/>
          <w:lang w:val="en-US"/>
        </w:rPr>
        <w:t xml:space="preserve"> </w:t>
      </w:r>
      <w:proofErr w:type="spellStart"/>
      <w:r w:rsidRPr="00E5370A">
        <w:rPr>
          <w:rFonts w:eastAsia="Times New Roman" w:cs="Times New Roman"/>
          <w:szCs w:val="24"/>
          <w:lang w:val="en-US"/>
        </w:rPr>
        <w:t>Subandi</w:t>
      </w:r>
      <w:proofErr w:type="spellEnd"/>
      <w:r w:rsidRPr="00E5370A">
        <w:rPr>
          <w:rFonts w:eastAsia="Times New Roman" w:cs="Times New Roman"/>
          <w:szCs w:val="24"/>
          <w:lang w:val="en-US"/>
        </w:rPr>
        <w:t>.</w:t>
      </w:r>
      <w:proofErr w:type="gramEnd"/>
      <w:r w:rsidRPr="00E5370A">
        <w:rPr>
          <w:rFonts w:eastAsia="Times New Roman" w:cs="Times New Roman"/>
          <w:szCs w:val="24"/>
          <w:lang w:val="en-US"/>
        </w:rPr>
        <w:t xml:space="preserve"> 2007. </w:t>
      </w:r>
      <w:proofErr w:type="spellStart"/>
      <w:r>
        <w:rPr>
          <w:rFonts w:eastAsia="Times New Roman" w:cs="Times New Roman"/>
          <w:szCs w:val="24"/>
          <w:lang w:val="en-US"/>
        </w:rPr>
        <w:t>Pemantauan</w:t>
      </w:r>
      <w:proofErr w:type="spellEnd"/>
      <w:r>
        <w:rPr>
          <w:rFonts w:eastAsia="Times New Roman" w:cs="Times New Roman"/>
          <w:szCs w:val="24"/>
          <w:lang w:val="en-US"/>
        </w:rPr>
        <w:t xml:space="preserve"> </w:t>
      </w:r>
      <w:r>
        <w:rPr>
          <w:rFonts w:eastAsia="Times New Roman" w:cs="Times New Roman"/>
          <w:szCs w:val="24"/>
        </w:rPr>
        <w:tab/>
        <w:t>K</w:t>
      </w:r>
      <w:proofErr w:type="spellStart"/>
      <w:r>
        <w:rPr>
          <w:rFonts w:eastAsia="Times New Roman" w:cs="Times New Roman"/>
          <w:szCs w:val="24"/>
          <w:lang w:val="en-US"/>
        </w:rPr>
        <w:t>ecukupan</w:t>
      </w:r>
      <w:proofErr w:type="spellEnd"/>
      <w:r>
        <w:rPr>
          <w:rFonts w:eastAsia="Times New Roman" w:cs="Times New Roman"/>
          <w:szCs w:val="24"/>
          <w:lang w:val="en-US"/>
        </w:rPr>
        <w:t xml:space="preserve"> </w:t>
      </w:r>
      <w:r>
        <w:rPr>
          <w:rFonts w:eastAsia="Times New Roman" w:cs="Times New Roman"/>
          <w:szCs w:val="24"/>
        </w:rPr>
        <w:t>H</w:t>
      </w:r>
      <w:proofErr w:type="spellStart"/>
      <w:r>
        <w:rPr>
          <w:rFonts w:eastAsia="Times New Roman" w:cs="Times New Roman"/>
          <w:szCs w:val="24"/>
          <w:lang w:val="en-US"/>
        </w:rPr>
        <w:t>ara</w:t>
      </w:r>
      <w:proofErr w:type="spellEnd"/>
      <w:r>
        <w:rPr>
          <w:rFonts w:eastAsia="Times New Roman" w:cs="Times New Roman"/>
          <w:szCs w:val="24"/>
          <w:lang w:val="en-US"/>
        </w:rPr>
        <w:t xml:space="preserve"> </w:t>
      </w:r>
      <w:r>
        <w:rPr>
          <w:rFonts w:eastAsia="Times New Roman" w:cs="Times New Roman"/>
          <w:szCs w:val="24"/>
        </w:rPr>
        <w:t>N</w:t>
      </w:r>
      <w:r>
        <w:rPr>
          <w:rFonts w:eastAsia="Times New Roman" w:cs="Times New Roman"/>
          <w:szCs w:val="24"/>
          <w:lang w:val="en-US"/>
        </w:rPr>
        <w:t xml:space="preserve"> </w:t>
      </w:r>
      <w:r>
        <w:rPr>
          <w:rFonts w:eastAsia="Times New Roman" w:cs="Times New Roman"/>
          <w:szCs w:val="24"/>
        </w:rPr>
        <w:t>B</w:t>
      </w:r>
      <w:proofErr w:type="spellStart"/>
      <w:r>
        <w:rPr>
          <w:rFonts w:eastAsia="Times New Roman" w:cs="Times New Roman"/>
          <w:szCs w:val="24"/>
          <w:lang w:val="en-US"/>
        </w:rPr>
        <w:t>erdasarkan</w:t>
      </w:r>
      <w:proofErr w:type="spellEnd"/>
      <w:r>
        <w:rPr>
          <w:rFonts w:eastAsia="Times New Roman" w:cs="Times New Roman"/>
          <w:szCs w:val="24"/>
          <w:lang w:val="en-US"/>
        </w:rPr>
        <w:t xml:space="preserve"> </w:t>
      </w:r>
      <w:r>
        <w:rPr>
          <w:rFonts w:eastAsia="Times New Roman" w:cs="Times New Roman"/>
          <w:szCs w:val="24"/>
        </w:rPr>
        <w:t>B</w:t>
      </w:r>
      <w:proofErr w:type="spellStart"/>
      <w:r>
        <w:rPr>
          <w:rFonts w:eastAsia="Times New Roman" w:cs="Times New Roman"/>
          <w:szCs w:val="24"/>
          <w:lang w:val="en-US"/>
        </w:rPr>
        <w:t>agan</w:t>
      </w:r>
      <w:proofErr w:type="spellEnd"/>
      <w:r>
        <w:rPr>
          <w:rFonts w:eastAsia="Times New Roman" w:cs="Times New Roman"/>
          <w:szCs w:val="24"/>
          <w:lang w:val="en-US"/>
        </w:rPr>
        <w:t xml:space="preserve"> </w:t>
      </w:r>
      <w:bookmarkStart w:id="0" w:name="_GoBack"/>
      <w:bookmarkEnd w:id="0"/>
      <w:r>
        <w:rPr>
          <w:rFonts w:eastAsia="Times New Roman" w:cs="Times New Roman"/>
          <w:szCs w:val="24"/>
        </w:rPr>
        <w:t>W</w:t>
      </w:r>
      <w:proofErr w:type="spellStart"/>
      <w:r>
        <w:rPr>
          <w:rFonts w:eastAsia="Times New Roman" w:cs="Times New Roman"/>
          <w:szCs w:val="24"/>
          <w:lang w:val="en-US"/>
        </w:rPr>
        <w:t>arna</w:t>
      </w:r>
      <w:proofErr w:type="spellEnd"/>
      <w:r>
        <w:rPr>
          <w:rFonts w:eastAsia="Times New Roman" w:cs="Times New Roman"/>
          <w:szCs w:val="24"/>
          <w:lang w:val="en-US"/>
        </w:rPr>
        <w:t xml:space="preserve"> </w:t>
      </w:r>
      <w:r>
        <w:rPr>
          <w:rFonts w:eastAsia="Times New Roman" w:cs="Times New Roman"/>
          <w:szCs w:val="24"/>
        </w:rPr>
        <w:t>D</w:t>
      </w:r>
      <w:proofErr w:type="spellStart"/>
      <w:r w:rsidR="0093409F">
        <w:rPr>
          <w:rFonts w:eastAsia="Times New Roman" w:cs="Times New Roman"/>
          <w:szCs w:val="24"/>
          <w:lang w:val="en-US"/>
        </w:rPr>
        <w:t>aun</w:t>
      </w:r>
      <w:proofErr w:type="spellEnd"/>
      <w:r w:rsidR="0093409F">
        <w:rPr>
          <w:rFonts w:eastAsia="Times New Roman" w:cs="Times New Roman"/>
          <w:szCs w:val="24"/>
          <w:lang w:val="en-US"/>
        </w:rPr>
        <w:t xml:space="preserve">. </w:t>
      </w:r>
    </w:p>
    <w:sectPr w:rsidR="00983901" w:rsidRPr="004C58DD" w:rsidSect="0093409F">
      <w:type w:val="continuous"/>
      <w:pgSz w:w="11907" w:h="16839" w:code="9"/>
      <w:pgMar w:top="1440" w:right="1440" w:bottom="1134" w:left="1440" w:header="709" w:footer="1418"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14" w:rsidRDefault="006F6414" w:rsidP="000743CC">
      <w:pPr>
        <w:spacing w:line="240" w:lineRule="auto"/>
      </w:pPr>
      <w:r>
        <w:separator/>
      </w:r>
    </w:p>
  </w:endnote>
  <w:endnote w:type="continuationSeparator" w:id="0">
    <w:p w:rsidR="006F6414" w:rsidRDefault="006F6414" w:rsidP="00074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52" w:rsidRDefault="002C3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CC" w:rsidRDefault="00B57F21" w:rsidP="002C3852">
    <w:pPr>
      <w:pStyle w:val="Footer"/>
      <w:jc w:val="left"/>
    </w:pPr>
    <w:r w:rsidRPr="00C63BA5">
      <w:rPr>
        <w:b/>
        <w:i/>
      </w:rPr>
      <w:t xml:space="preserve">Agrotropika Hayati Vol. 4. No. </w:t>
    </w:r>
    <w:r w:rsidR="00AA3F9D">
      <w:rPr>
        <w:b/>
        <w:i/>
        <w:lang w:val="en-US"/>
      </w:rPr>
      <w:t>2</w:t>
    </w:r>
    <w:r w:rsidRPr="00C63BA5">
      <w:rPr>
        <w:b/>
        <w:i/>
      </w:rPr>
      <w:t xml:space="preserve"> </w:t>
    </w:r>
    <w:r w:rsidR="002C3852">
      <w:rPr>
        <w:b/>
        <w:i/>
        <w:lang w:val="en-US"/>
      </w:rPr>
      <w:t>Mei</w:t>
    </w:r>
    <w:r w:rsidRPr="00C63BA5">
      <w:rPr>
        <w:b/>
        <w:i/>
      </w:rPr>
      <w:t xml:space="preserve"> 2017</w:t>
    </w:r>
    <w:r w:rsidRPr="00C63BA5">
      <w:tab/>
      <w:t xml:space="preserve">    </w:t>
    </w:r>
    <w:r w:rsidR="002C3852">
      <w:rPr>
        <w:lang w:val="en-US"/>
      </w:rPr>
      <w:tab/>
    </w:r>
    <w:r w:rsidRPr="00C63BA5">
      <w:t xml:space="preserve">Page | </w:t>
    </w:r>
    <w:r w:rsidRPr="00C63BA5">
      <w:fldChar w:fldCharType="begin"/>
    </w:r>
    <w:r w:rsidRPr="00C63BA5">
      <w:instrText xml:space="preserve"> PAGE   \* MERGEFORMAT </w:instrText>
    </w:r>
    <w:r w:rsidRPr="00C63BA5">
      <w:fldChar w:fldCharType="separate"/>
    </w:r>
    <w:r w:rsidR="00216A83">
      <w:rPr>
        <w:noProof/>
      </w:rPr>
      <w:t>96</w:t>
    </w:r>
    <w:r w:rsidRPr="00C63BA5">
      <w:rPr>
        <w:noProof/>
      </w:rPr>
      <w:fldChar w:fldCharType="end"/>
    </w:r>
    <w:r w:rsidRPr="00C63BA5">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52" w:rsidRDefault="002C3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14" w:rsidRDefault="006F6414" w:rsidP="000743CC">
      <w:pPr>
        <w:spacing w:line="240" w:lineRule="auto"/>
      </w:pPr>
      <w:r>
        <w:separator/>
      </w:r>
    </w:p>
  </w:footnote>
  <w:footnote w:type="continuationSeparator" w:id="0">
    <w:p w:rsidR="006F6414" w:rsidRDefault="006F6414" w:rsidP="000743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52" w:rsidRDefault="002C3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52" w:rsidRDefault="002C38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52" w:rsidRDefault="002C38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512"/>
    <w:multiLevelType w:val="hybridMultilevel"/>
    <w:tmpl w:val="6002B5FC"/>
    <w:lvl w:ilvl="0" w:tplc="DC705DD0">
      <w:numFmt w:val="bullet"/>
      <w:lvlText w:val="-"/>
      <w:lvlJc w:val="left"/>
      <w:pPr>
        <w:tabs>
          <w:tab w:val="num" w:pos="993"/>
        </w:tabs>
        <w:ind w:left="993" w:hanging="360"/>
      </w:pPr>
      <w:rPr>
        <w:rFonts w:ascii="Courier New" w:eastAsia="Times New Roman" w:hAnsi="Courier New" w:cs="Courier New" w:hint="default"/>
      </w:rPr>
    </w:lvl>
    <w:lvl w:ilvl="1" w:tplc="04090003" w:tentative="1">
      <w:start w:val="1"/>
      <w:numFmt w:val="bullet"/>
      <w:lvlText w:val="o"/>
      <w:lvlJc w:val="left"/>
      <w:pPr>
        <w:tabs>
          <w:tab w:val="num" w:pos="1713"/>
        </w:tabs>
        <w:ind w:left="1713" w:hanging="360"/>
      </w:pPr>
      <w:rPr>
        <w:rFonts w:ascii="Courier New" w:hAnsi="Courier New" w:cs="Courier New" w:hint="default"/>
      </w:rPr>
    </w:lvl>
    <w:lvl w:ilvl="2" w:tplc="04090005" w:tentative="1">
      <w:start w:val="1"/>
      <w:numFmt w:val="bullet"/>
      <w:lvlText w:val=""/>
      <w:lvlJc w:val="left"/>
      <w:pPr>
        <w:tabs>
          <w:tab w:val="num" w:pos="2433"/>
        </w:tabs>
        <w:ind w:left="2433" w:hanging="360"/>
      </w:pPr>
      <w:rPr>
        <w:rFonts w:ascii="Wingdings" w:hAnsi="Wingdings" w:hint="default"/>
      </w:rPr>
    </w:lvl>
    <w:lvl w:ilvl="3" w:tplc="04090001" w:tentative="1">
      <w:start w:val="1"/>
      <w:numFmt w:val="bullet"/>
      <w:lvlText w:val=""/>
      <w:lvlJc w:val="left"/>
      <w:pPr>
        <w:tabs>
          <w:tab w:val="num" w:pos="3153"/>
        </w:tabs>
        <w:ind w:left="3153" w:hanging="360"/>
      </w:pPr>
      <w:rPr>
        <w:rFonts w:ascii="Symbol" w:hAnsi="Symbol" w:hint="default"/>
      </w:rPr>
    </w:lvl>
    <w:lvl w:ilvl="4" w:tplc="04090003" w:tentative="1">
      <w:start w:val="1"/>
      <w:numFmt w:val="bullet"/>
      <w:lvlText w:val="o"/>
      <w:lvlJc w:val="left"/>
      <w:pPr>
        <w:tabs>
          <w:tab w:val="num" w:pos="3873"/>
        </w:tabs>
        <w:ind w:left="3873" w:hanging="360"/>
      </w:pPr>
      <w:rPr>
        <w:rFonts w:ascii="Courier New" w:hAnsi="Courier New" w:cs="Courier New" w:hint="default"/>
      </w:rPr>
    </w:lvl>
    <w:lvl w:ilvl="5" w:tplc="04090005" w:tentative="1">
      <w:start w:val="1"/>
      <w:numFmt w:val="bullet"/>
      <w:lvlText w:val=""/>
      <w:lvlJc w:val="left"/>
      <w:pPr>
        <w:tabs>
          <w:tab w:val="num" w:pos="4593"/>
        </w:tabs>
        <w:ind w:left="4593" w:hanging="360"/>
      </w:pPr>
      <w:rPr>
        <w:rFonts w:ascii="Wingdings" w:hAnsi="Wingdings" w:hint="default"/>
      </w:rPr>
    </w:lvl>
    <w:lvl w:ilvl="6" w:tplc="04090001" w:tentative="1">
      <w:start w:val="1"/>
      <w:numFmt w:val="bullet"/>
      <w:lvlText w:val=""/>
      <w:lvlJc w:val="left"/>
      <w:pPr>
        <w:tabs>
          <w:tab w:val="num" w:pos="5313"/>
        </w:tabs>
        <w:ind w:left="5313" w:hanging="360"/>
      </w:pPr>
      <w:rPr>
        <w:rFonts w:ascii="Symbol" w:hAnsi="Symbol" w:hint="default"/>
      </w:rPr>
    </w:lvl>
    <w:lvl w:ilvl="7" w:tplc="04090003" w:tentative="1">
      <w:start w:val="1"/>
      <w:numFmt w:val="bullet"/>
      <w:lvlText w:val="o"/>
      <w:lvlJc w:val="left"/>
      <w:pPr>
        <w:tabs>
          <w:tab w:val="num" w:pos="6033"/>
        </w:tabs>
        <w:ind w:left="6033" w:hanging="360"/>
      </w:pPr>
      <w:rPr>
        <w:rFonts w:ascii="Courier New" w:hAnsi="Courier New" w:cs="Courier New" w:hint="default"/>
      </w:rPr>
    </w:lvl>
    <w:lvl w:ilvl="8" w:tplc="04090005" w:tentative="1">
      <w:start w:val="1"/>
      <w:numFmt w:val="bullet"/>
      <w:lvlText w:val=""/>
      <w:lvlJc w:val="left"/>
      <w:pPr>
        <w:tabs>
          <w:tab w:val="num" w:pos="6753"/>
        </w:tabs>
        <w:ind w:left="6753" w:hanging="360"/>
      </w:pPr>
      <w:rPr>
        <w:rFonts w:ascii="Wingdings" w:hAnsi="Wingdings" w:hint="default"/>
      </w:rPr>
    </w:lvl>
  </w:abstractNum>
  <w:abstractNum w:abstractNumId="1">
    <w:nsid w:val="066211D6"/>
    <w:multiLevelType w:val="hybridMultilevel"/>
    <w:tmpl w:val="95206414"/>
    <w:lvl w:ilvl="0" w:tplc="DC705DD0">
      <w:numFmt w:val="bullet"/>
      <w:lvlText w:val="-"/>
      <w:lvlJc w:val="left"/>
      <w:pPr>
        <w:ind w:left="720" w:hanging="360"/>
      </w:pPr>
      <w:rPr>
        <w:rFonts w:ascii="Courier New" w:eastAsia="Times New Roman"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7D23A56"/>
    <w:multiLevelType w:val="hybridMultilevel"/>
    <w:tmpl w:val="E29E5606"/>
    <w:lvl w:ilvl="0" w:tplc="29BC9A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AA6B6B"/>
    <w:multiLevelType w:val="hybridMultilevel"/>
    <w:tmpl w:val="4A9CA1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5C0E6D"/>
    <w:multiLevelType w:val="hybridMultilevel"/>
    <w:tmpl w:val="4BE88C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0D622E"/>
    <w:multiLevelType w:val="hybridMultilevel"/>
    <w:tmpl w:val="8C1ED4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F201CF"/>
    <w:multiLevelType w:val="hybridMultilevel"/>
    <w:tmpl w:val="FEA48CFA"/>
    <w:lvl w:ilvl="0" w:tplc="BACCDD32">
      <w:start w:val="1"/>
      <w:numFmt w:val="decimal"/>
      <w:lvlText w:val="%1)"/>
      <w:lvlJc w:val="left"/>
      <w:pPr>
        <w:ind w:left="1440" w:hanging="360"/>
      </w:pPr>
      <w:rPr>
        <w:rFonts w:hint="default"/>
      </w:r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EB7840"/>
    <w:multiLevelType w:val="hybridMultilevel"/>
    <w:tmpl w:val="EB2A59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C7D3B5A"/>
    <w:multiLevelType w:val="hybridMultilevel"/>
    <w:tmpl w:val="57C21572"/>
    <w:lvl w:ilvl="0" w:tplc="DC705DD0">
      <w:numFmt w:val="bullet"/>
      <w:lvlText w:val="-"/>
      <w:lvlJc w:val="left"/>
      <w:pPr>
        <w:ind w:left="720" w:hanging="360"/>
      </w:pPr>
      <w:rPr>
        <w:rFonts w:ascii="Courier New" w:eastAsia="Times New Roman"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46323D5E"/>
    <w:multiLevelType w:val="hybridMultilevel"/>
    <w:tmpl w:val="8334CC2A"/>
    <w:lvl w:ilvl="0" w:tplc="29BC9A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2B4A97"/>
    <w:multiLevelType w:val="hybridMultilevel"/>
    <w:tmpl w:val="8C1ED4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8F63F0"/>
    <w:multiLevelType w:val="hybridMultilevel"/>
    <w:tmpl w:val="C03C4132"/>
    <w:lvl w:ilvl="0" w:tplc="DC705DD0">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nsid w:val="4BBF30C3"/>
    <w:multiLevelType w:val="hybridMultilevel"/>
    <w:tmpl w:val="E5DE0D5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86B4490"/>
    <w:multiLevelType w:val="hybridMultilevel"/>
    <w:tmpl w:val="F800C11A"/>
    <w:lvl w:ilvl="0" w:tplc="39C0D2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2E718A"/>
    <w:multiLevelType w:val="hybridMultilevel"/>
    <w:tmpl w:val="212AD288"/>
    <w:lvl w:ilvl="0" w:tplc="DC705DD0">
      <w:numFmt w:val="bullet"/>
      <w:lvlText w:val="-"/>
      <w:lvlJc w:val="left"/>
      <w:pPr>
        <w:ind w:left="720" w:hanging="360"/>
      </w:pPr>
      <w:rPr>
        <w:rFonts w:ascii="Courier New" w:eastAsia="Times New Roman"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C421F21"/>
    <w:multiLevelType w:val="hybridMultilevel"/>
    <w:tmpl w:val="315ABCC6"/>
    <w:lvl w:ilvl="0" w:tplc="DC705DD0">
      <w:numFmt w:val="bullet"/>
      <w:lvlText w:val="-"/>
      <w:lvlJc w:val="left"/>
      <w:pPr>
        <w:tabs>
          <w:tab w:val="num" w:pos="1080"/>
        </w:tabs>
        <w:ind w:left="1080" w:hanging="360"/>
      </w:pPr>
      <w:rPr>
        <w:rFonts w:ascii="Courier New" w:eastAsia="Times New Roman"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EA4785D"/>
    <w:multiLevelType w:val="hybridMultilevel"/>
    <w:tmpl w:val="08A63DA2"/>
    <w:lvl w:ilvl="0" w:tplc="29BC9A4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0155558"/>
    <w:multiLevelType w:val="hybridMultilevel"/>
    <w:tmpl w:val="F530BEAC"/>
    <w:lvl w:ilvl="0" w:tplc="DC705DD0">
      <w:numFmt w:val="bullet"/>
      <w:lvlText w:val="-"/>
      <w:lvlJc w:val="left"/>
      <w:pPr>
        <w:ind w:left="1800" w:hanging="360"/>
      </w:pPr>
      <w:rPr>
        <w:rFonts w:ascii="Courier New" w:eastAsia="Times New Roman"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A1B5FD2"/>
    <w:multiLevelType w:val="hybridMultilevel"/>
    <w:tmpl w:val="6678A416"/>
    <w:lvl w:ilvl="0" w:tplc="29BC9A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CF3CD1"/>
    <w:multiLevelType w:val="hybridMultilevel"/>
    <w:tmpl w:val="31085C9E"/>
    <w:lvl w:ilvl="0" w:tplc="29BC9A40">
      <w:start w:val="1"/>
      <w:numFmt w:val="bullet"/>
      <w:lvlText w:val=""/>
      <w:lvlJc w:val="left"/>
      <w:pPr>
        <w:tabs>
          <w:tab w:val="num" w:pos="1080"/>
        </w:tabs>
        <w:ind w:left="1080" w:hanging="360"/>
      </w:pPr>
      <w:rPr>
        <w:rFonts w:ascii="Symbol" w:hAnsi="Symbol" w:hint="default"/>
      </w:rPr>
    </w:lvl>
    <w:lvl w:ilvl="1" w:tplc="54603744">
      <w:start w:val="10"/>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2050C25"/>
    <w:multiLevelType w:val="hybridMultilevel"/>
    <w:tmpl w:val="4564643E"/>
    <w:lvl w:ilvl="0" w:tplc="29BC9A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53259E5"/>
    <w:multiLevelType w:val="hybridMultilevel"/>
    <w:tmpl w:val="551EDEB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A205D8D"/>
    <w:multiLevelType w:val="hybridMultilevel"/>
    <w:tmpl w:val="04743158"/>
    <w:lvl w:ilvl="0" w:tplc="29BC9A4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A9A2E8E"/>
    <w:multiLevelType w:val="hybridMultilevel"/>
    <w:tmpl w:val="682CC3B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16"/>
  </w:num>
  <w:num w:numId="5">
    <w:abstractNumId w:val="19"/>
  </w:num>
  <w:num w:numId="6">
    <w:abstractNumId w:val="15"/>
  </w:num>
  <w:num w:numId="7">
    <w:abstractNumId w:val="20"/>
  </w:num>
  <w:num w:numId="8">
    <w:abstractNumId w:val="2"/>
  </w:num>
  <w:num w:numId="9">
    <w:abstractNumId w:val="17"/>
  </w:num>
  <w:num w:numId="10">
    <w:abstractNumId w:val="0"/>
  </w:num>
  <w:num w:numId="11">
    <w:abstractNumId w:val="18"/>
  </w:num>
  <w:num w:numId="12">
    <w:abstractNumId w:val="9"/>
  </w:num>
  <w:num w:numId="13">
    <w:abstractNumId w:val="22"/>
  </w:num>
  <w:num w:numId="14">
    <w:abstractNumId w:val="4"/>
  </w:num>
  <w:num w:numId="15">
    <w:abstractNumId w:val="14"/>
  </w:num>
  <w:num w:numId="16">
    <w:abstractNumId w:val="8"/>
  </w:num>
  <w:num w:numId="17">
    <w:abstractNumId w:val="21"/>
  </w:num>
  <w:num w:numId="18">
    <w:abstractNumId w:val="5"/>
  </w:num>
  <w:num w:numId="19">
    <w:abstractNumId w:val="6"/>
  </w:num>
  <w:num w:numId="20">
    <w:abstractNumId w:val="23"/>
  </w:num>
  <w:num w:numId="21">
    <w:abstractNumId w:val="10"/>
  </w:num>
  <w:num w:numId="22">
    <w:abstractNumId w:val="13"/>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7FA"/>
    <w:rsid w:val="000067F4"/>
    <w:rsid w:val="00026B16"/>
    <w:rsid w:val="00064D8C"/>
    <w:rsid w:val="000743CC"/>
    <w:rsid w:val="00120499"/>
    <w:rsid w:val="00126DAD"/>
    <w:rsid w:val="0013486C"/>
    <w:rsid w:val="00182A36"/>
    <w:rsid w:val="00205A79"/>
    <w:rsid w:val="00216A83"/>
    <w:rsid w:val="0025360E"/>
    <w:rsid w:val="002758E3"/>
    <w:rsid w:val="002B1F24"/>
    <w:rsid w:val="002C3852"/>
    <w:rsid w:val="00302CF9"/>
    <w:rsid w:val="003453F8"/>
    <w:rsid w:val="003B636B"/>
    <w:rsid w:val="003B69EA"/>
    <w:rsid w:val="003C4CE8"/>
    <w:rsid w:val="004064F0"/>
    <w:rsid w:val="004271A0"/>
    <w:rsid w:val="00442F3C"/>
    <w:rsid w:val="00475404"/>
    <w:rsid w:val="004805DD"/>
    <w:rsid w:val="004C58DD"/>
    <w:rsid w:val="004C6E90"/>
    <w:rsid w:val="0055674C"/>
    <w:rsid w:val="005659EA"/>
    <w:rsid w:val="0058257D"/>
    <w:rsid w:val="005C44E9"/>
    <w:rsid w:val="005C4767"/>
    <w:rsid w:val="005E7A0F"/>
    <w:rsid w:val="00644C82"/>
    <w:rsid w:val="00650A4B"/>
    <w:rsid w:val="006948CC"/>
    <w:rsid w:val="006B59F4"/>
    <w:rsid w:val="006E1A81"/>
    <w:rsid w:val="006E7B53"/>
    <w:rsid w:val="006F6414"/>
    <w:rsid w:val="007201F8"/>
    <w:rsid w:val="00765A79"/>
    <w:rsid w:val="0082577A"/>
    <w:rsid w:val="00842D78"/>
    <w:rsid w:val="00867418"/>
    <w:rsid w:val="008727F0"/>
    <w:rsid w:val="00886A81"/>
    <w:rsid w:val="008C5B0C"/>
    <w:rsid w:val="008E5CEC"/>
    <w:rsid w:val="008F5CF2"/>
    <w:rsid w:val="00915CA7"/>
    <w:rsid w:val="009227FA"/>
    <w:rsid w:val="0093409F"/>
    <w:rsid w:val="00950115"/>
    <w:rsid w:val="00954263"/>
    <w:rsid w:val="00983901"/>
    <w:rsid w:val="00A2566D"/>
    <w:rsid w:val="00A258C8"/>
    <w:rsid w:val="00AA3F9D"/>
    <w:rsid w:val="00AD5793"/>
    <w:rsid w:val="00AF597E"/>
    <w:rsid w:val="00B22E7A"/>
    <w:rsid w:val="00B57F21"/>
    <w:rsid w:val="00B7446E"/>
    <w:rsid w:val="00B94229"/>
    <w:rsid w:val="00B9479D"/>
    <w:rsid w:val="00BD100E"/>
    <w:rsid w:val="00C06449"/>
    <w:rsid w:val="00C1585C"/>
    <w:rsid w:val="00C217F1"/>
    <w:rsid w:val="00C67694"/>
    <w:rsid w:val="00C840FF"/>
    <w:rsid w:val="00C9085A"/>
    <w:rsid w:val="00CC6CE7"/>
    <w:rsid w:val="00CE17BF"/>
    <w:rsid w:val="00D21935"/>
    <w:rsid w:val="00D425FC"/>
    <w:rsid w:val="00D47C93"/>
    <w:rsid w:val="00D505B2"/>
    <w:rsid w:val="00D52DD9"/>
    <w:rsid w:val="00D7036A"/>
    <w:rsid w:val="00DA0621"/>
    <w:rsid w:val="00EA35CD"/>
    <w:rsid w:val="00EB23EF"/>
    <w:rsid w:val="00ED3E92"/>
    <w:rsid w:val="00F23D49"/>
    <w:rsid w:val="00F330B1"/>
    <w:rsid w:val="00F40F6B"/>
    <w:rsid w:val="00F830A0"/>
    <w:rsid w:val="00F845A8"/>
    <w:rsid w:val="00F86D6C"/>
    <w:rsid w:val="00FB042B"/>
    <w:rsid w:val="00FD15F2"/>
    <w:rsid w:val="00FD7AD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7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7FA"/>
    <w:rPr>
      <w:rFonts w:ascii="Tahoma" w:hAnsi="Tahoma" w:cs="Tahoma"/>
      <w:sz w:val="16"/>
      <w:szCs w:val="16"/>
    </w:rPr>
  </w:style>
  <w:style w:type="table" w:styleId="TableGrid">
    <w:name w:val="Table Grid"/>
    <w:basedOn w:val="TableNormal"/>
    <w:uiPriority w:val="59"/>
    <w:rsid w:val="0013486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86C"/>
    <w:pPr>
      <w:ind w:left="720"/>
      <w:contextualSpacing/>
    </w:pPr>
  </w:style>
  <w:style w:type="paragraph" w:styleId="Header">
    <w:name w:val="header"/>
    <w:basedOn w:val="Normal"/>
    <w:link w:val="HeaderChar"/>
    <w:uiPriority w:val="99"/>
    <w:unhideWhenUsed/>
    <w:rsid w:val="000743CC"/>
    <w:pPr>
      <w:tabs>
        <w:tab w:val="center" w:pos="4513"/>
        <w:tab w:val="right" w:pos="9026"/>
      </w:tabs>
      <w:spacing w:line="240" w:lineRule="auto"/>
    </w:pPr>
  </w:style>
  <w:style w:type="character" w:customStyle="1" w:styleId="HeaderChar">
    <w:name w:val="Header Char"/>
    <w:basedOn w:val="DefaultParagraphFont"/>
    <w:link w:val="Header"/>
    <w:uiPriority w:val="99"/>
    <w:rsid w:val="000743CC"/>
  </w:style>
  <w:style w:type="paragraph" w:styleId="Footer">
    <w:name w:val="footer"/>
    <w:basedOn w:val="Normal"/>
    <w:link w:val="FooterChar"/>
    <w:uiPriority w:val="99"/>
    <w:unhideWhenUsed/>
    <w:rsid w:val="000743CC"/>
    <w:pPr>
      <w:tabs>
        <w:tab w:val="center" w:pos="4513"/>
        <w:tab w:val="right" w:pos="9026"/>
      </w:tabs>
      <w:spacing w:line="240" w:lineRule="auto"/>
    </w:pPr>
  </w:style>
  <w:style w:type="character" w:customStyle="1" w:styleId="FooterChar">
    <w:name w:val="Footer Char"/>
    <w:basedOn w:val="DefaultParagraphFont"/>
    <w:link w:val="Footer"/>
    <w:uiPriority w:val="99"/>
    <w:rsid w:val="000743CC"/>
  </w:style>
  <w:style w:type="character" w:styleId="Hyperlink">
    <w:name w:val="Hyperlink"/>
    <w:basedOn w:val="DefaultParagraphFont"/>
    <w:uiPriority w:val="99"/>
    <w:unhideWhenUsed/>
    <w:rsid w:val="00F830A0"/>
    <w:rPr>
      <w:color w:val="0000FF" w:themeColor="hyperlink"/>
      <w:u w:val="single"/>
    </w:rPr>
  </w:style>
  <w:style w:type="paragraph" w:styleId="NormalWeb">
    <w:name w:val="Normal (Web)"/>
    <w:basedOn w:val="Normal"/>
    <w:uiPriority w:val="99"/>
    <w:semiHidden/>
    <w:unhideWhenUsed/>
    <w:rsid w:val="00F40F6B"/>
    <w:pPr>
      <w:spacing w:before="100" w:beforeAutospacing="1" w:after="100" w:afterAutospacing="1" w:line="240" w:lineRule="auto"/>
      <w:jc w:val="left"/>
    </w:pPr>
    <w:rPr>
      <w:rFonts w:eastAsia="Times New Roman" w:cs="Times New Roman"/>
      <w:szCs w:val="24"/>
      <w:lang w:eastAsia="id-ID"/>
    </w:rPr>
  </w:style>
  <w:style w:type="paragraph" w:customStyle="1" w:styleId="Default">
    <w:name w:val="Default"/>
    <w:rsid w:val="00120499"/>
    <w:pPr>
      <w:autoSpaceDE w:val="0"/>
      <w:autoSpaceDN w:val="0"/>
      <w:adjustRightInd w:val="0"/>
      <w:spacing w:line="240" w:lineRule="auto"/>
      <w:jc w:val="left"/>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7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7FA"/>
    <w:rPr>
      <w:rFonts w:ascii="Tahoma" w:hAnsi="Tahoma" w:cs="Tahoma"/>
      <w:sz w:val="16"/>
      <w:szCs w:val="16"/>
    </w:rPr>
  </w:style>
  <w:style w:type="table" w:styleId="TableGrid">
    <w:name w:val="Table Grid"/>
    <w:basedOn w:val="TableNormal"/>
    <w:uiPriority w:val="59"/>
    <w:rsid w:val="0013486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86C"/>
    <w:pPr>
      <w:ind w:left="720"/>
      <w:contextualSpacing/>
    </w:pPr>
  </w:style>
  <w:style w:type="paragraph" w:styleId="Header">
    <w:name w:val="header"/>
    <w:basedOn w:val="Normal"/>
    <w:link w:val="HeaderChar"/>
    <w:uiPriority w:val="99"/>
    <w:unhideWhenUsed/>
    <w:rsid w:val="000743CC"/>
    <w:pPr>
      <w:tabs>
        <w:tab w:val="center" w:pos="4513"/>
        <w:tab w:val="right" w:pos="9026"/>
      </w:tabs>
      <w:spacing w:line="240" w:lineRule="auto"/>
    </w:pPr>
  </w:style>
  <w:style w:type="character" w:customStyle="1" w:styleId="HeaderChar">
    <w:name w:val="Header Char"/>
    <w:basedOn w:val="DefaultParagraphFont"/>
    <w:link w:val="Header"/>
    <w:uiPriority w:val="99"/>
    <w:rsid w:val="000743CC"/>
  </w:style>
  <w:style w:type="paragraph" w:styleId="Footer">
    <w:name w:val="footer"/>
    <w:basedOn w:val="Normal"/>
    <w:link w:val="FooterChar"/>
    <w:uiPriority w:val="99"/>
    <w:unhideWhenUsed/>
    <w:rsid w:val="000743CC"/>
    <w:pPr>
      <w:tabs>
        <w:tab w:val="center" w:pos="4513"/>
        <w:tab w:val="right" w:pos="9026"/>
      </w:tabs>
      <w:spacing w:line="240" w:lineRule="auto"/>
    </w:pPr>
  </w:style>
  <w:style w:type="character" w:customStyle="1" w:styleId="FooterChar">
    <w:name w:val="Footer Char"/>
    <w:basedOn w:val="DefaultParagraphFont"/>
    <w:link w:val="Footer"/>
    <w:uiPriority w:val="99"/>
    <w:rsid w:val="000743CC"/>
  </w:style>
  <w:style w:type="character" w:styleId="Hyperlink">
    <w:name w:val="Hyperlink"/>
    <w:basedOn w:val="DefaultParagraphFont"/>
    <w:uiPriority w:val="99"/>
    <w:unhideWhenUsed/>
    <w:rsid w:val="00F830A0"/>
    <w:rPr>
      <w:color w:val="0000FF" w:themeColor="hyperlink"/>
      <w:u w:val="single"/>
    </w:rPr>
  </w:style>
  <w:style w:type="paragraph" w:styleId="NormalWeb">
    <w:name w:val="Normal (Web)"/>
    <w:basedOn w:val="Normal"/>
    <w:uiPriority w:val="99"/>
    <w:semiHidden/>
    <w:unhideWhenUsed/>
    <w:rsid w:val="00F40F6B"/>
    <w:pPr>
      <w:spacing w:before="100" w:beforeAutospacing="1" w:after="100" w:afterAutospacing="1" w:line="240" w:lineRule="auto"/>
      <w:jc w:val="left"/>
    </w:pPr>
    <w:rPr>
      <w:rFonts w:eastAsia="Times New Roman" w:cs="Times New Roman"/>
      <w:szCs w:val="24"/>
      <w:lang w:eastAsia="id-ID"/>
    </w:rPr>
  </w:style>
  <w:style w:type="paragraph" w:customStyle="1" w:styleId="Default">
    <w:name w:val="Default"/>
    <w:rsid w:val="00120499"/>
    <w:pPr>
      <w:autoSpaceDE w:val="0"/>
      <w:autoSpaceDN w:val="0"/>
      <w:adjustRightInd w:val="0"/>
      <w:spacing w:line="240" w:lineRule="auto"/>
      <w:jc w:val="left"/>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en-US" sz="800" b="0">
                <a:latin typeface="Times New Roman" pitchFamily="18" charset="0"/>
                <a:cs typeface="Times New Roman" pitchFamily="18" charset="0"/>
              </a:rPr>
              <a:t>Tinggi tanaman</a:t>
            </a:r>
          </a:p>
        </c:rich>
      </c:tx>
      <c:layout>
        <c:manualLayout>
          <c:xMode val="edge"/>
          <c:yMode val="edge"/>
          <c:x val="6.6122687045072138E-4"/>
          <c:y val="2.4142725402567951E-2"/>
        </c:manualLayout>
      </c:layout>
      <c:overlay val="0"/>
    </c:title>
    <c:autoTitleDeleted val="0"/>
    <c:plotArea>
      <c:layout>
        <c:manualLayout>
          <c:layoutTarget val="inner"/>
          <c:xMode val="edge"/>
          <c:yMode val="edge"/>
          <c:x val="0.10382968002015622"/>
          <c:y val="0.13754940711462532"/>
          <c:w val="0.44208858813283297"/>
          <c:h val="0.61872119388217883"/>
        </c:manualLayout>
      </c:layout>
      <c:lineChart>
        <c:grouping val="standard"/>
        <c:varyColors val="0"/>
        <c:ser>
          <c:idx val="0"/>
          <c:order val="0"/>
          <c:tx>
            <c:strRef>
              <c:f>Sheet1!$B$1</c:f>
              <c:strCache>
                <c:ptCount val="1"/>
                <c:pt idx="0">
                  <c:v>Tinggi tanaman 15 HST</c:v>
                </c:pt>
              </c:strCache>
            </c:strRef>
          </c:tx>
          <c:spPr>
            <a:ln>
              <a:noFill/>
            </a:ln>
          </c:spPr>
          <c:marker>
            <c:spPr>
              <a:solidFill>
                <a:schemeClr val="tx1"/>
              </a:solidFill>
            </c:spPr>
          </c:marker>
          <c:trendline>
            <c:trendlineType val="poly"/>
            <c:order val="2"/>
            <c:dispRSqr val="1"/>
            <c:dispEq val="1"/>
            <c:trendlineLbl>
              <c:layout>
                <c:manualLayout>
                  <c:x val="-9.9258822805880095E-2"/>
                  <c:y val="-6.335190314649411E-2"/>
                </c:manualLayout>
              </c:layout>
              <c:tx>
                <c:rich>
                  <a:bodyPr/>
                  <a:lstStyle/>
                  <a:p>
                    <a:pPr>
                      <a:defRPr lang="id-ID" sz="1200">
                        <a:latin typeface="Times New Roman" pitchFamily="18" charset="0"/>
                        <a:cs typeface="Times New Roman" pitchFamily="18" charset="0"/>
                      </a:defRPr>
                    </a:pPr>
                    <a:r>
                      <a:rPr lang="en-US" baseline="0"/>
                      <a:t>y = -</a:t>
                    </a:r>
                    <a:r>
                      <a:rPr lang="id-ID" baseline="0"/>
                      <a:t>2,025x + 48,80</a:t>
                    </a:r>
                    <a:r>
                      <a:rPr lang="en-US" baseline="0"/>
                      <a:t>
R² = </a:t>
                    </a:r>
                    <a:r>
                      <a:rPr lang="id-ID" baseline="0"/>
                      <a:t>0,866</a:t>
                    </a:r>
                    <a:endParaRPr lang="en-US"/>
                  </a:p>
                </c:rich>
              </c:tx>
              <c:numFmt formatCode="General" sourceLinked="0"/>
            </c:trendlineLbl>
          </c:trendline>
          <c:cat>
            <c:strRef>
              <c:f>Sheet1!$A$2:$A$4</c:f>
              <c:strCache>
                <c:ptCount val="3"/>
                <c:pt idx="0">
                  <c:v>K0</c:v>
                </c:pt>
                <c:pt idx="1">
                  <c:v>K1</c:v>
                </c:pt>
                <c:pt idx="2">
                  <c:v>K2</c:v>
                </c:pt>
              </c:strCache>
            </c:strRef>
          </c:cat>
          <c:val>
            <c:numRef>
              <c:f>Sheet1!$B$2:$B$4</c:f>
              <c:numCache>
                <c:formatCode>General</c:formatCode>
                <c:ptCount val="3"/>
                <c:pt idx="0">
                  <c:v>46.32</c:v>
                </c:pt>
                <c:pt idx="1">
                  <c:v>45.67</c:v>
                </c:pt>
                <c:pt idx="2">
                  <c:v>42.27</c:v>
                </c:pt>
              </c:numCache>
            </c:numRef>
          </c:val>
          <c:smooth val="0"/>
        </c:ser>
        <c:dLbls>
          <c:showLegendKey val="0"/>
          <c:showVal val="0"/>
          <c:showCatName val="0"/>
          <c:showSerName val="0"/>
          <c:showPercent val="0"/>
          <c:showBubbleSize val="0"/>
        </c:dLbls>
        <c:marker val="1"/>
        <c:smooth val="0"/>
        <c:axId val="191862272"/>
        <c:axId val="191863808"/>
      </c:lineChart>
      <c:catAx>
        <c:axId val="191862272"/>
        <c:scaling>
          <c:orientation val="minMax"/>
        </c:scaling>
        <c:delete val="0"/>
        <c:axPos val="b"/>
        <c:majorTickMark val="out"/>
        <c:minorTickMark val="none"/>
        <c:tickLblPos val="nextTo"/>
        <c:txPr>
          <a:bodyPr/>
          <a:lstStyle/>
          <a:p>
            <a:pPr>
              <a:defRPr lang="id-ID" sz="1200">
                <a:latin typeface="Times New Roman" pitchFamily="18" charset="0"/>
                <a:cs typeface="Times New Roman" pitchFamily="18" charset="0"/>
              </a:defRPr>
            </a:pPr>
            <a:endParaRPr lang="id-ID"/>
          </a:p>
        </c:txPr>
        <c:crossAx val="191863808"/>
        <c:crosses val="autoZero"/>
        <c:auto val="1"/>
        <c:lblAlgn val="ctr"/>
        <c:lblOffset val="100"/>
        <c:noMultiLvlLbl val="0"/>
      </c:catAx>
      <c:valAx>
        <c:axId val="191863808"/>
        <c:scaling>
          <c:orientation val="minMax"/>
        </c:scaling>
        <c:delete val="0"/>
        <c:axPos val="l"/>
        <c:majorGridlines>
          <c:spPr>
            <a:ln>
              <a:noFill/>
            </a:ln>
          </c:spPr>
        </c:majorGridlines>
        <c:numFmt formatCode="General" sourceLinked="1"/>
        <c:majorTickMark val="out"/>
        <c:minorTickMark val="none"/>
        <c:tickLblPos val="nextTo"/>
        <c:txPr>
          <a:bodyPr/>
          <a:lstStyle/>
          <a:p>
            <a:pPr>
              <a:defRPr lang="id-ID" sz="1200">
                <a:latin typeface="Times New Roman" pitchFamily="18" charset="0"/>
                <a:cs typeface="Times New Roman" pitchFamily="18" charset="0"/>
              </a:defRPr>
            </a:pPr>
            <a:endParaRPr lang="id-ID"/>
          </a:p>
        </c:txPr>
        <c:crossAx val="191862272"/>
        <c:crosses val="autoZero"/>
        <c:crossBetween val="between"/>
      </c:valAx>
      <c:spPr>
        <a:ln>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en-US" sz="800" b="0">
                <a:latin typeface="Times New Roman" pitchFamily="18" charset="0"/>
                <a:cs typeface="Times New Roman" pitchFamily="18" charset="0"/>
              </a:rPr>
              <a:t>Tinggi tanaman</a:t>
            </a:r>
          </a:p>
        </c:rich>
      </c:tx>
      <c:layout>
        <c:manualLayout>
          <c:xMode val="edge"/>
          <c:yMode val="edge"/>
          <c:x val="6.6122687045072149E-4"/>
          <c:y val="2.4142725402567941E-2"/>
        </c:manualLayout>
      </c:layout>
      <c:overlay val="0"/>
    </c:title>
    <c:autoTitleDeleted val="0"/>
    <c:plotArea>
      <c:layout>
        <c:manualLayout>
          <c:layoutTarget val="inner"/>
          <c:xMode val="edge"/>
          <c:yMode val="edge"/>
          <c:x val="0.10382968002015622"/>
          <c:y val="0.13754940711462549"/>
          <c:w val="0.44432176091624936"/>
          <c:h val="0.54943911631899123"/>
        </c:manualLayout>
      </c:layout>
      <c:lineChart>
        <c:grouping val="standard"/>
        <c:varyColors val="0"/>
        <c:ser>
          <c:idx val="0"/>
          <c:order val="0"/>
          <c:tx>
            <c:strRef>
              <c:f>Sheet1!$B$1</c:f>
              <c:strCache>
                <c:ptCount val="1"/>
                <c:pt idx="0">
                  <c:v>Tinggi tanaman 45 HST</c:v>
                </c:pt>
              </c:strCache>
            </c:strRef>
          </c:tx>
          <c:spPr>
            <a:ln>
              <a:noFill/>
            </a:ln>
          </c:spPr>
          <c:marker>
            <c:spPr>
              <a:solidFill>
                <a:schemeClr val="tx1"/>
              </a:solidFill>
            </c:spPr>
          </c:marker>
          <c:trendline>
            <c:trendlineType val="poly"/>
            <c:order val="2"/>
            <c:dispRSqr val="1"/>
            <c:dispEq val="1"/>
            <c:trendlineLbl>
              <c:layout>
                <c:manualLayout>
                  <c:x val="-9.9258822805880192E-2"/>
                  <c:y val="-6.3351903146494054E-2"/>
                </c:manualLayout>
              </c:layout>
              <c:tx>
                <c:rich>
                  <a:bodyPr/>
                  <a:lstStyle/>
                  <a:p>
                    <a:pPr>
                      <a:defRPr lang="id-ID" sz="1200">
                        <a:latin typeface="Times New Roman" pitchFamily="18" charset="0"/>
                        <a:cs typeface="Times New Roman" pitchFamily="18" charset="0"/>
                      </a:defRPr>
                    </a:pPr>
                    <a:r>
                      <a:rPr lang="en-US" baseline="0"/>
                      <a:t>y = -</a:t>
                    </a:r>
                    <a:r>
                      <a:rPr lang="id-ID" baseline="0"/>
                      <a:t>7,13x + 173,9</a:t>
                    </a:r>
                    <a:r>
                      <a:rPr lang="en-US" baseline="0"/>
                      <a:t>
R² = </a:t>
                    </a:r>
                    <a:r>
                      <a:rPr lang="id-ID" baseline="0"/>
                      <a:t>0,994</a:t>
                    </a:r>
                    <a:endParaRPr lang="en-US"/>
                  </a:p>
                </c:rich>
              </c:tx>
              <c:numFmt formatCode="General" sourceLinked="0"/>
            </c:trendlineLbl>
          </c:trendline>
          <c:cat>
            <c:strRef>
              <c:f>Sheet1!$A$2:$A$4</c:f>
              <c:strCache>
                <c:ptCount val="3"/>
                <c:pt idx="0">
                  <c:v>K0</c:v>
                </c:pt>
                <c:pt idx="1">
                  <c:v>K1</c:v>
                </c:pt>
                <c:pt idx="2">
                  <c:v>K2</c:v>
                </c:pt>
              </c:strCache>
            </c:strRef>
          </c:cat>
          <c:val>
            <c:numRef>
              <c:f>Sheet1!$B$2:$B$4</c:f>
              <c:numCache>
                <c:formatCode>General</c:formatCode>
                <c:ptCount val="3"/>
                <c:pt idx="0">
                  <c:v>166.5</c:v>
                </c:pt>
                <c:pt idx="1">
                  <c:v>160.28</c:v>
                </c:pt>
                <c:pt idx="2">
                  <c:v>152.23999999999998</c:v>
                </c:pt>
              </c:numCache>
            </c:numRef>
          </c:val>
          <c:smooth val="0"/>
        </c:ser>
        <c:dLbls>
          <c:showLegendKey val="0"/>
          <c:showVal val="0"/>
          <c:showCatName val="0"/>
          <c:showSerName val="0"/>
          <c:showPercent val="0"/>
          <c:showBubbleSize val="0"/>
        </c:dLbls>
        <c:marker val="1"/>
        <c:smooth val="0"/>
        <c:axId val="226553216"/>
        <c:axId val="226555008"/>
      </c:lineChart>
      <c:catAx>
        <c:axId val="226553216"/>
        <c:scaling>
          <c:orientation val="minMax"/>
        </c:scaling>
        <c:delete val="0"/>
        <c:axPos val="b"/>
        <c:majorTickMark val="out"/>
        <c:minorTickMark val="none"/>
        <c:tickLblPos val="nextTo"/>
        <c:txPr>
          <a:bodyPr/>
          <a:lstStyle/>
          <a:p>
            <a:pPr>
              <a:defRPr lang="id-ID" sz="1200">
                <a:latin typeface="Times New Roman" pitchFamily="18" charset="0"/>
                <a:cs typeface="Times New Roman" pitchFamily="18" charset="0"/>
              </a:defRPr>
            </a:pPr>
            <a:endParaRPr lang="id-ID"/>
          </a:p>
        </c:txPr>
        <c:crossAx val="226555008"/>
        <c:crosses val="autoZero"/>
        <c:auto val="1"/>
        <c:lblAlgn val="ctr"/>
        <c:lblOffset val="100"/>
        <c:noMultiLvlLbl val="0"/>
      </c:catAx>
      <c:valAx>
        <c:axId val="226555008"/>
        <c:scaling>
          <c:orientation val="minMax"/>
        </c:scaling>
        <c:delete val="0"/>
        <c:axPos val="l"/>
        <c:majorGridlines>
          <c:spPr>
            <a:ln>
              <a:noFill/>
            </a:ln>
          </c:spPr>
        </c:majorGridlines>
        <c:numFmt formatCode="General" sourceLinked="1"/>
        <c:majorTickMark val="out"/>
        <c:minorTickMark val="none"/>
        <c:tickLblPos val="nextTo"/>
        <c:txPr>
          <a:bodyPr/>
          <a:lstStyle/>
          <a:p>
            <a:pPr>
              <a:defRPr lang="id-ID" sz="1200">
                <a:latin typeface="Times New Roman" pitchFamily="18" charset="0"/>
                <a:cs typeface="Times New Roman" pitchFamily="18" charset="0"/>
              </a:defRPr>
            </a:pPr>
            <a:endParaRPr lang="id-ID"/>
          </a:p>
        </c:txPr>
        <c:crossAx val="226553216"/>
        <c:crosses val="autoZero"/>
        <c:crossBetween val="between"/>
      </c:valAx>
      <c:spPr>
        <a:ln>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a:pPr>
            <a:r>
              <a:rPr lang="en-US" sz="800" b="0">
                <a:latin typeface="Times New Roman" pitchFamily="18" charset="0"/>
                <a:cs typeface="Times New Roman" pitchFamily="18" charset="0"/>
              </a:rPr>
              <a:t>Diameter Batang</a:t>
            </a:r>
          </a:p>
        </c:rich>
      </c:tx>
      <c:layout>
        <c:manualLayout>
          <c:xMode val="edge"/>
          <c:yMode val="edge"/>
          <c:x val="2.2040895681690751E-4"/>
          <c:y val="0"/>
        </c:manualLayout>
      </c:layout>
      <c:overlay val="0"/>
    </c:title>
    <c:autoTitleDeleted val="0"/>
    <c:plotArea>
      <c:layout>
        <c:manualLayout>
          <c:layoutTarget val="inner"/>
          <c:xMode val="edge"/>
          <c:yMode val="edge"/>
          <c:x val="7.0322162110688563E-2"/>
          <c:y val="0.10075256079715698"/>
          <c:w val="0.46382991808563634"/>
          <c:h val="0.55627981284948147"/>
        </c:manualLayout>
      </c:layout>
      <c:lineChart>
        <c:grouping val="standard"/>
        <c:varyColors val="0"/>
        <c:ser>
          <c:idx val="0"/>
          <c:order val="0"/>
          <c:tx>
            <c:strRef>
              <c:f>Sheet1!$B$1</c:f>
              <c:strCache>
                <c:ptCount val="1"/>
                <c:pt idx="0">
                  <c:v>Diameter Batang 30 HST</c:v>
                </c:pt>
              </c:strCache>
            </c:strRef>
          </c:tx>
          <c:marker>
            <c:spPr>
              <a:solidFill>
                <a:schemeClr val="tx1"/>
              </a:solidFill>
            </c:spPr>
          </c:marker>
          <c:dPt>
            <c:idx val="1"/>
            <c:bubble3D val="0"/>
            <c:spPr>
              <a:ln>
                <a:noFill/>
              </a:ln>
            </c:spPr>
          </c:dPt>
          <c:dPt>
            <c:idx val="2"/>
            <c:bubble3D val="0"/>
            <c:spPr>
              <a:ln>
                <a:noFill/>
              </a:ln>
            </c:spPr>
          </c:dPt>
          <c:trendline>
            <c:spPr>
              <a:ln>
                <a:solidFill>
                  <a:schemeClr val="tx1"/>
                </a:solidFill>
              </a:ln>
            </c:spPr>
            <c:trendlineType val="poly"/>
            <c:order val="2"/>
            <c:dispRSqr val="1"/>
            <c:dispEq val="1"/>
            <c:trendlineLbl>
              <c:layout>
                <c:manualLayout>
                  <c:x val="-9.2660044478567224E-2"/>
                  <c:y val="-4.0693563747009498E-2"/>
                </c:manualLayout>
              </c:layout>
              <c:tx>
                <c:rich>
                  <a:bodyPr/>
                  <a:lstStyle/>
                  <a:p>
                    <a:pPr>
                      <a:defRPr lang="id-ID"/>
                    </a:pPr>
                    <a:r>
                      <a:rPr lang="en-US" sz="1100" baseline="0">
                        <a:latin typeface="Times New Roman" pitchFamily="18" charset="0"/>
                        <a:cs typeface="Times New Roman" pitchFamily="18" charset="0"/>
                      </a:rPr>
                      <a:t>y = -</a:t>
                    </a:r>
                    <a:r>
                      <a:rPr lang="id-ID" sz="1100" baseline="0">
                        <a:latin typeface="Times New Roman" pitchFamily="18" charset="0"/>
                        <a:cs typeface="Times New Roman" pitchFamily="18" charset="0"/>
                      </a:rPr>
                      <a:t>0,11x + 1,81</a:t>
                    </a:r>
                    <a:r>
                      <a:rPr lang="en-US" sz="1100" baseline="0">
                        <a:latin typeface="Times New Roman" pitchFamily="18" charset="0"/>
                        <a:cs typeface="Times New Roman" pitchFamily="18" charset="0"/>
                      </a:rPr>
                      <a:t>
R² = </a:t>
                    </a:r>
                    <a:r>
                      <a:rPr lang="id-ID" sz="1100" baseline="0">
                        <a:latin typeface="Times New Roman" pitchFamily="18" charset="0"/>
                        <a:cs typeface="Times New Roman" pitchFamily="18" charset="0"/>
                      </a:rPr>
                      <a:t>0,909</a:t>
                    </a:r>
                    <a:endParaRPr lang="en-US" sz="1100">
                      <a:latin typeface="Times New Roman" pitchFamily="18" charset="0"/>
                      <a:cs typeface="Times New Roman" pitchFamily="18" charset="0"/>
                    </a:endParaRPr>
                  </a:p>
                </c:rich>
              </c:tx>
              <c:numFmt formatCode="General" sourceLinked="0"/>
            </c:trendlineLbl>
          </c:trendline>
          <c:cat>
            <c:strRef>
              <c:f>Sheet1!$A$2:$A$4</c:f>
              <c:strCache>
                <c:ptCount val="3"/>
                <c:pt idx="0">
                  <c:v>K0</c:v>
                </c:pt>
                <c:pt idx="1">
                  <c:v>K1</c:v>
                </c:pt>
                <c:pt idx="2">
                  <c:v>K2</c:v>
                </c:pt>
              </c:strCache>
            </c:strRef>
          </c:cat>
          <c:val>
            <c:numRef>
              <c:f>Sheet1!$B$2:$B$4</c:f>
              <c:numCache>
                <c:formatCode>General</c:formatCode>
                <c:ptCount val="3"/>
                <c:pt idx="0">
                  <c:v>1.6800000000000037</c:v>
                </c:pt>
                <c:pt idx="1">
                  <c:v>1.6300000000000001</c:v>
                </c:pt>
                <c:pt idx="2">
                  <c:v>1.46</c:v>
                </c:pt>
              </c:numCache>
            </c:numRef>
          </c:val>
          <c:smooth val="0"/>
        </c:ser>
        <c:dLbls>
          <c:showLegendKey val="0"/>
          <c:showVal val="0"/>
          <c:showCatName val="0"/>
          <c:showSerName val="0"/>
          <c:showPercent val="0"/>
          <c:showBubbleSize val="0"/>
        </c:dLbls>
        <c:marker val="1"/>
        <c:smooth val="0"/>
        <c:axId val="169343232"/>
        <c:axId val="226476032"/>
      </c:lineChart>
      <c:catAx>
        <c:axId val="169343232"/>
        <c:scaling>
          <c:orientation val="minMax"/>
        </c:scaling>
        <c:delete val="0"/>
        <c:axPos val="b"/>
        <c:majorTickMark val="out"/>
        <c:minorTickMark val="none"/>
        <c:tickLblPos val="nextTo"/>
        <c:txPr>
          <a:bodyPr/>
          <a:lstStyle/>
          <a:p>
            <a:pPr>
              <a:defRPr lang="id-ID" sz="1100">
                <a:latin typeface="Times New Roman" pitchFamily="18" charset="0"/>
                <a:cs typeface="Times New Roman" pitchFamily="18" charset="0"/>
              </a:defRPr>
            </a:pPr>
            <a:endParaRPr lang="id-ID"/>
          </a:p>
        </c:txPr>
        <c:crossAx val="226476032"/>
        <c:crosses val="autoZero"/>
        <c:auto val="1"/>
        <c:lblAlgn val="ctr"/>
        <c:lblOffset val="100"/>
        <c:noMultiLvlLbl val="0"/>
      </c:catAx>
      <c:valAx>
        <c:axId val="226476032"/>
        <c:scaling>
          <c:orientation val="minMax"/>
        </c:scaling>
        <c:delete val="0"/>
        <c:axPos val="l"/>
        <c:majorGridlines>
          <c:spPr>
            <a:ln>
              <a:noFill/>
            </a:ln>
          </c:spPr>
        </c:majorGridlines>
        <c:numFmt formatCode="General" sourceLinked="1"/>
        <c:majorTickMark val="out"/>
        <c:minorTickMark val="none"/>
        <c:tickLblPos val="nextTo"/>
        <c:txPr>
          <a:bodyPr/>
          <a:lstStyle/>
          <a:p>
            <a:pPr>
              <a:defRPr lang="id-ID" sz="1100">
                <a:latin typeface="Times New Roman" pitchFamily="18" charset="0"/>
                <a:cs typeface="Times New Roman" pitchFamily="18" charset="0"/>
              </a:defRPr>
            </a:pPr>
            <a:endParaRPr lang="id-ID"/>
          </a:p>
        </c:txPr>
        <c:crossAx val="16934323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id-ID" sz="800"/>
            </a:pPr>
            <a:r>
              <a:rPr lang="en-US" sz="800"/>
              <a:t>Berat berangkasan basah</a:t>
            </a:r>
          </a:p>
        </c:rich>
      </c:tx>
      <c:layout>
        <c:manualLayout>
          <c:xMode val="edge"/>
          <c:yMode val="edge"/>
          <c:x val="1.7384731670445901E-3"/>
          <c:y val="5.2401746724890827E-2"/>
        </c:manualLayout>
      </c:layout>
      <c:overlay val="0"/>
    </c:title>
    <c:autoTitleDeleted val="0"/>
    <c:plotArea>
      <c:layout>
        <c:manualLayout>
          <c:layoutTarget val="inner"/>
          <c:xMode val="edge"/>
          <c:yMode val="edge"/>
          <c:x val="0.14483705409839692"/>
          <c:y val="0.16478905202351887"/>
          <c:w val="0.40982028009857563"/>
          <c:h val="0.5561292459801751"/>
        </c:manualLayout>
      </c:layout>
      <c:lineChart>
        <c:grouping val="standard"/>
        <c:varyColors val="0"/>
        <c:ser>
          <c:idx val="0"/>
          <c:order val="0"/>
          <c:tx>
            <c:strRef>
              <c:f>Sheet1!$B$1</c:f>
              <c:strCache>
                <c:ptCount val="1"/>
                <c:pt idx="0">
                  <c:v>Berat berangkasan basah</c:v>
                </c:pt>
              </c:strCache>
            </c:strRef>
          </c:tx>
          <c:marker>
            <c:spPr>
              <a:solidFill>
                <a:schemeClr val="tx1"/>
              </a:solidFill>
            </c:spPr>
          </c:marker>
          <c:trendline>
            <c:trendlineType val="linear"/>
            <c:dispRSqr val="1"/>
            <c:dispEq val="1"/>
            <c:trendlineLbl>
              <c:layout>
                <c:manualLayout>
                  <c:x val="-6.1004279227001433E-2"/>
                  <c:y val="8.1853545599376951E-2"/>
                </c:manualLayout>
              </c:layout>
              <c:numFmt formatCode="General" sourceLinked="0"/>
              <c:txPr>
                <a:bodyPr/>
                <a:lstStyle/>
                <a:p>
                  <a:pPr>
                    <a:defRPr lang="id-ID"/>
                  </a:pPr>
                  <a:endParaRPr lang="id-ID"/>
                </a:p>
              </c:txPr>
            </c:trendlineLbl>
          </c:trendline>
          <c:cat>
            <c:strRef>
              <c:f>Sheet1!$A$2:$A$4</c:f>
              <c:strCache>
                <c:ptCount val="3"/>
                <c:pt idx="0">
                  <c:v>K0</c:v>
                </c:pt>
                <c:pt idx="1">
                  <c:v>K1</c:v>
                </c:pt>
                <c:pt idx="2">
                  <c:v>K2</c:v>
                </c:pt>
              </c:strCache>
            </c:strRef>
          </c:cat>
          <c:val>
            <c:numRef>
              <c:f>Sheet1!$B$2:$B$4</c:f>
              <c:numCache>
                <c:formatCode>General</c:formatCode>
                <c:ptCount val="3"/>
                <c:pt idx="0">
                  <c:v>355</c:v>
                </c:pt>
                <c:pt idx="1">
                  <c:v>318.33</c:v>
                </c:pt>
                <c:pt idx="2">
                  <c:v>279.89</c:v>
                </c:pt>
              </c:numCache>
            </c:numRef>
          </c:val>
          <c:smooth val="0"/>
        </c:ser>
        <c:dLbls>
          <c:showLegendKey val="0"/>
          <c:showVal val="0"/>
          <c:showCatName val="0"/>
          <c:showSerName val="0"/>
          <c:showPercent val="0"/>
          <c:showBubbleSize val="0"/>
        </c:dLbls>
        <c:marker val="1"/>
        <c:smooth val="0"/>
        <c:axId val="206188928"/>
        <c:axId val="206190464"/>
      </c:lineChart>
      <c:catAx>
        <c:axId val="206188928"/>
        <c:scaling>
          <c:orientation val="minMax"/>
        </c:scaling>
        <c:delete val="0"/>
        <c:axPos val="b"/>
        <c:majorTickMark val="out"/>
        <c:minorTickMark val="none"/>
        <c:tickLblPos val="nextTo"/>
        <c:txPr>
          <a:bodyPr/>
          <a:lstStyle/>
          <a:p>
            <a:pPr>
              <a:defRPr lang="id-ID"/>
            </a:pPr>
            <a:endParaRPr lang="id-ID"/>
          </a:p>
        </c:txPr>
        <c:crossAx val="206190464"/>
        <c:crosses val="autoZero"/>
        <c:auto val="1"/>
        <c:lblAlgn val="ctr"/>
        <c:lblOffset val="100"/>
        <c:noMultiLvlLbl val="0"/>
      </c:catAx>
      <c:valAx>
        <c:axId val="206190464"/>
        <c:scaling>
          <c:orientation val="minMax"/>
        </c:scaling>
        <c:delete val="0"/>
        <c:axPos val="l"/>
        <c:majorGridlines>
          <c:spPr>
            <a:ln>
              <a:noFill/>
            </a:ln>
          </c:spPr>
        </c:majorGridlines>
        <c:numFmt formatCode="General" sourceLinked="1"/>
        <c:majorTickMark val="out"/>
        <c:minorTickMark val="none"/>
        <c:tickLblPos val="nextTo"/>
        <c:txPr>
          <a:bodyPr/>
          <a:lstStyle/>
          <a:p>
            <a:pPr>
              <a:defRPr lang="id-ID"/>
            </a:pPr>
            <a:endParaRPr lang="id-ID"/>
          </a:p>
        </c:txPr>
        <c:crossAx val="206188928"/>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8DC6-6293-45B4-942A-FCE90A72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5032</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Hijrah Computer</cp:lastModifiedBy>
  <cp:revision>5</cp:revision>
  <cp:lastPrinted>2016-11-29T01:24:00Z</cp:lastPrinted>
  <dcterms:created xsi:type="dcterms:W3CDTF">2006-02-09T17:35:00Z</dcterms:created>
  <dcterms:modified xsi:type="dcterms:W3CDTF">2017-07-07T02:41:00Z</dcterms:modified>
</cp:coreProperties>
</file>